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2A4" w:rsidRPr="009A72A4" w:rsidRDefault="009A72A4" w:rsidP="00F736F9">
      <w:pPr>
        <w:shd w:val="clear" w:color="auto" w:fill="FFFFFF"/>
        <w:spacing w:before="185" w:after="185" w:line="312" w:lineRule="atLeast"/>
        <w:jc w:val="center"/>
        <w:outlineLvl w:val="2"/>
        <w:rPr>
          <w:rFonts w:ascii="Helvetica" w:eastAsia="Times New Roman" w:hAnsi="Helvetica" w:cs="Times New Roman"/>
          <w:b/>
          <w:bCs/>
          <w:sz w:val="21"/>
          <w:szCs w:val="21"/>
          <w:lang w:val="es-ES" w:eastAsia="es-ES"/>
        </w:rPr>
      </w:pPr>
      <w:r w:rsidRPr="009A72A4">
        <w:rPr>
          <w:rFonts w:ascii="Helvetica" w:eastAsia="Times New Roman" w:hAnsi="Helvetica" w:cs="Times New Roman"/>
          <w:b/>
          <w:bCs/>
          <w:sz w:val="21"/>
          <w:szCs w:val="21"/>
          <w:lang w:val="es-ES" w:eastAsia="es-ES"/>
        </w:rPr>
        <w:t>¿Cuáles son los mecanismos de participación ciudadana?</w:t>
      </w:r>
    </w:p>
    <w:p w:rsidR="009A72A4" w:rsidRPr="009A72A4" w:rsidRDefault="009A72A4" w:rsidP="009A72A4">
      <w:pPr>
        <w:shd w:val="clear" w:color="auto" w:fill="FFFFFF"/>
        <w:spacing w:before="240" w:after="240" w:line="240" w:lineRule="atLeast"/>
        <w:jc w:val="both"/>
        <w:rPr>
          <w:rFonts w:ascii="Helvetica" w:eastAsia="Times New Roman" w:hAnsi="Helvetica" w:cs="Times New Roman"/>
          <w:color w:val="333333"/>
          <w:sz w:val="20"/>
          <w:szCs w:val="20"/>
          <w:lang w:val="es-ES" w:eastAsia="es-ES"/>
        </w:rPr>
      </w:pPr>
      <w:r w:rsidRPr="009A72A4">
        <w:rPr>
          <w:rFonts w:ascii="Helvetica" w:eastAsia="Times New Roman" w:hAnsi="Helvetica" w:cs="Times New Roman"/>
          <w:color w:val="333333"/>
          <w:sz w:val="20"/>
          <w:szCs w:val="20"/>
          <w:lang w:val="es-ES" w:eastAsia="es-ES"/>
        </w:rPr>
        <w:t>A través de toda una serie de herramientas consagradas en la Constitución y reguladas en las leyes nacionales, los colombianos podemos entablar una relación directa con las autoridades públicas, dar a conocer nuestras propuestas, presionar para que sean adoptadas, opinar sobre asuntos públicos, exigir el cumplimiento de las normas, vigilar la conducta de los dirigentes, tomar decisiones que nos afectan a todos o sancionar a los gobernantes que actúan de forma equivocada, entre otras formas de participación. Para ello, se han establecido una serie de mecanismos de participación que tienen la naturaleza de un derecho político fundamental, atribuido a todo ciudadano, con el objetivo de que cada uno pueda participar en la conformación, ejercicio y control del poder político. La Ley 134 de 1994, que reglamenta todo lo relativo a mecanismos de participación ciudadana, regular detalladamente: la iniciativa popular legislativa y normativa, el referendo, la consulta popular, la revocatoria del mandato, el plebiscito y el cabildo abierto.</w:t>
      </w:r>
    </w:p>
    <w:p w:rsidR="009A72A4" w:rsidRPr="009A72A4" w:rsidRDefault="009A72A4" w:rsidP="009A72A4">
      <w:pPr>
        <w:shd w:val="clear" w:color="auto" w:fill="FFFFFF"/>
        <w:spacing w:before="240" w:after="240" w:line="240" w:lineRule="atLeast"/>
        <w:jc w:val="both"/>
        <w:rPr>
          <w:rFonts w:ascii="Helvetica" w:eastAsia="Times New Roman" w:hAnsi="Helvetica" w:cs="Times New Roman"/>
          <w:color w:val="333333"/>
          <w:sz w:val="20"/>
          <w:szCs w:val="20"/>
          <w:lang w:val="es-ES" w:eastAsia="es-ES"/>
        </w:rPr>
      </w:pPr>
      <w:r w:rsidRPr="009A72A4">
        <w:rPr>
          <w:rFonts w:ascii="Helvetica" w:eastAsia="Times New Roman" w:hAnsi="Helvetica" w:cs="Times New Roman"/>
          <w:color w:val="333333"/>
          <w:sz w:val="20"/>
          <w:szCs w:val="20"/>
          <w:lang w:val="es-ES" w:eastAsia="es-ES"/>
        </w:rPr>
        <w:t>Los mecanismos de participación política son los siguientes:</w:t>
      </w:r>
    </w:p>
    <w:p w:rsidR="009A72A4" w:rsidRPr="009A72A4" w:rsidRDefault="009A72A4" w:rsidP="009A72A4">
      <w:pPr>
        <w:shd w:val="clear" w:color="auto" w:fill="FFFFFF"/>
        <w:spacing w:before="240" w:after="240" w:line="240" w:lineRule="atLeast"/>
        <w:jc w:val="both"/>
        <w:rPr>
          <w:rFonts w:ascii="Helvetica" w:eastAsia="Times New Roman" w:hAnsi="Helvetica" w:cs="Times New Roman"/>
          <w:color w:val="333333"/>
          <w:sz w:val="20"/>
          <w:szCs w:val="20"/>
          <w:lang w:val="es-ES" w:eastAsia="es-ES"/>
        </w:rPr>
      </w:pPr>
      <w:r w:rsidRPr="009A72A4">
        <w:rPr>
          <w:rFonts w:ascii="Helvetica" w:eastAsia="Times New Roman" w:hAnsi="Helvetica" w:cs="Times New Roman"/>
          <w:color w:val="333333"/>
          <w:sz w:val="20"/>
          <w:szCs w:val="20"/>
          <w:lang w:val="es-ES" w:eastAsia="es-ES"/>
        </w:rPr>
        <w:t xml:space="preserve">- </w:t>
      </w:r>
      <w:r w:rsidRPr="009A72A4">
        <w:rPr>
          <w:rFonts w:ascii="Helvetica" w:eastAsia="Times New Roman" w:hAnsi="Helvetica" w:cs="Times New Roman"/>
          <w:b/>
          <w:color w:val="333333"/>
          <w:sz w:val="20"/>
          <w:szCs w:val="20"/>
          <w:lang w:val="es-ES" w:eastAsia="es-ES"/>
        </w:rPr>
        <w:t>El voto</w:t>
      </w:r>
      <w:r w:rsidRPr="009A72A4">
        <w:rPr>
          <w:rFonts w:ascii="Helvetica" w:eastAsia="Times New Roman" w:hAnsi="Helvetica" w:cs="Times New Roman"/>
          <w:color w:val="333333"/>
          <w:sz w:val="20"/>
          <w:szCs w:val="20"/>
          <w:lang w:val="es-ES" w:eastAsia="es-ES"/>
        </w:rPr>
        <w:t>, herramienta mediante la cual el ciudadano colombiano elige de manera activa a las personas que considera idóneas para su representación en las instituciones del gobierno (Presidencia, vice-presidencia, Cámara de representantes, Senado, Alcaldías, Gobernaciones, Concejos distritales y municipales, Alcaldías locales).</w:t>
      </w:r>
    </w:p>
    <w:p w:rsidR="009A72A4" w:rsidRPr="009A72A4" w:rsidRDefault="009A72A4" w:rsidP="009A72A4">
      <w:pPr>
        <w:shd w:val="clear" w:color="auto" w:fill="FFFFFF"/>
        <w:spacing w:before="240" w:after="240" w:line="240" w:lineRule="atLeast"/>
        <w:jc w:val="both"/>
        <w:rPr>
          <w:rFonts w:ascii="Helvetica" w:eastAsia="Times New Roman" w:hAnsi="Helvetica" w:cs="Times New Roman"/>
          <w:color w:val="333333"/>
          <w:sz w:val="20"/>
          <w:szCs w:val="20"/>
          <w:lang w:val="es-ES" w:eastAsia="es-ES"/>
        </w:rPr>
      </w:pPr>
      <w:r w:rsidRPr="009A72A4">
        <w:rPr>
          <w:rFonts w:ascii="Helvetica" w:eastAsia="Times New Roman" w:hAnsi="Helvetica" w:cs="Times New Roman"/>
          <w:color w:val="333333"/>
          <w:sz w:val="20"/>
          <w:szCs w:val="20"/>
          <w:lang w:val="es-ES" w:eastAsia="es-ES"/>
        </w:rPr>
        <w:t xml:space="preserve">- </w:t>
      </w:r>
      <w:r w:rsidRPr="009A72A4">
        <w:rPr>
          <w:rFonts w:ascii="Helvetica" w:eastAsia="Times New Roman" w:hAnsi="Helvetica" w:cs="Times New Roman"/>
          <w:b/>
          <w:color w:val="333333"/>
          <w:sz w:val="20"/>
          <w:szCs w:val="20"/>
          <w:lang w:val="es-ES" w:eastAsia="es-ES"/>
        </w:rPr>
        <w:t>El plebiscito</w:t>
      </w:r>
      <w:r w:rsidRPr="009A72A4">
        <w:rPr>
          <w:rFonts w:ascii="Helvetica" w:eastAsia="Times New Roman" w:hAnsi="Helvetica" w:cs="Times New Roman"/>
          <w:color w:val="333333"/>
          <w:sz w:val="20"/>
          <w:szCs w:val="20"/>
          <w:lang w:val="es-ES" w:eastAsia="es-ES"/>
        </w:rPr>
        <w:t>, herramienta utilizada por el Presidente de la República para refrendar una decisión con la opinión del pueblo. El Presidente anuncia el uso del plebiscito y los ciudadanos votan para apoyar o rechazar la decisión puesta en cuestión.</w:t>
      </w:r>
    </w:p>
    <w:p w:rsidR="009A72A4" w:rsidRPr="009A72A4" w:rsidRDefault="009A72A4" w:rsidP="009A72A4">
      <w:pPr>
        <w:shd w:val="clear" w:color="auto" w:fill="FFFFFF"/>
        <w:spacing w:before="240" w:after="240" w:line="240" w:lineRule="atLeast"/>
        <w:jc w:val="both"/>
        <w:rPr>
          <w:rFonts w:ascii="Helvetica" w:eastAsia="Times New Roman" w:hAnsi="Helvetica" w:cs="Times New Roman"/>
          <w:color w:val="333333"/>
          <w:sz w:val="20"/>
          <w:szCs w:val="20"/>
          <w:lang w:val="es-ES" w:eastAsia="es-ES"/>
        </w:rPr>
      </w:pPr>
      <w:r w:rsidRPr="009A72A4">
        <w:rPr>
          <w:rFonts w:ascii="Helvetica" w:eastAsia="Times New Roman" w:hAnsi="Helvetica" w:cs="Times New Roman"/>
          <w:color w:val="333333"/>
          <w:sz w:val="20"/>
          <w:szCs w:val="20"/>
          <w:lang w:val="es-ES" w:eastAsia="es-ES"/>
        </w:rPr>
        <w:t>-</w:t>
      </w:r>
      <w:r w:rsidRPr="009A72A4">
        <w:rPr>
          <w:rFonts w:ascii="Helvetica" w:eastAsia="Times New Roman" w:hAnsi="Helvetica" w:cs="Times New Roman"/>
          <w:b/>
          <w:color w:val="333333"/>
          <w:sz w:val="20"/>
          <w:szCs w:val="20"/>
          <w:lang w:val="es-ES" w:eastAsia="es-ES"/>
        </w:rPr>
        <w:t xml:space="preserve"> El referendo</w:t>
      </w:r>
      <w:r w:rsidRPr="009A72A4">
        <w:rPr>
          <w:rFonts w:ascii="Helvetica" w:eastAsia="Times New Roman" w:hAnsi="Helvetica" w:cs="Times New Roman"/>
          <w:color w:val="333333"/>
          <w:sz w:val="20"/>
          <w:szCs w:val="20"/>
          <w:lang w:val="es-ES" w:eastAsia="es-ES"/>
        </w:rPr>
        <w:t>, herramienta utilizada para convocar a los ciudadanos a la aprobación o al rechazo de un proyecto de ley o una norma jurídica vigente. El referendo puede ser nacional, regional, departamental, distrital, municipal o local.</w:t>
      </w:r>
    </w:p>
    <w:p w:rsidR="009A72A4" w:rsidRPr="009A72A4" w:rsidRDefault="009A72A4" w:rsidP="009A72A4">
      <w:pPr>
        <w:shd w:val="clear" w:color="auto" w:fill="FFFFFF"/>
        <w:spacing w:before="240" w:after="240" w:line="240" w:lineRule="atLeast"/>
        <w:jc w:val="both"/>
        <w:rPr>
          <w:rFonts w:ascii="Helvetica" w:eastAsia="Times New Roman" w:hAnsi="Helvetica" w:cs="Times New Roman"/>
          <w:color w:val="333333"/>
          <w:sz w:val="20"/>
          <w:szCs w:val="20"/>
          <w:lang w:val="es-ES" w:eastAsia="es-ES"/>
        </w:rPr>
      </w:pPr>
      <w:r w:rsidRPr="009A72A4">
        <w:rPr>
          <w:rFonts w:ascii="Helvetica" w:eastAsia="Times New Roman" w:hAnsi="Helvetica" w:cs="Times New Roman"/>
          <w:color w:val="333333"/>
          <w:sz w:val="20"/>
          <w:szCs w:val="20"/>
          <w:lang w:val="es-ES" w:eastAsia="es-ES"/>
        </w:rPr>
        <w:t xml:space="preserve">- </w:t>
      </w:r>
      <w:r w:rsidRPr="009A72A4">
        <w:rPr>
          <w:rFonts w:ascii="Helvetica" w:eastAsia="Times New Roman" w:hAnsi="Helvetica" w:cs="Times New Roman"/>
          <w:b/>
          <w:color w:val="333333"/>
          <w:sz w:val="20"/>
          <w:szCs w:val="20"/>
          <w:lang w:val="es-ES" w:eastAsia="es-ES"/>
        </w:rPr>
        <w:t>El referendo Derogatorio y Aprobatorio</w:t>
      </w:r>
      <w:r w:rsidRPr="009A72A4">
        <w:rPr>
          <w:rFonts w:ascii="Helvetica" w:eastAsia="Times New Roman" w:hAnsi="Helvetica" w:cs="Times New Roman"/>
          <w:color w:val="333333"/>
          <w:sz w:val="20"/>
          <w:szCs w:val="20"/>
          <w:lang w:val="es-ES" w:eastAsia="es-ES"/>
        </w:rPr>
        <w:t>, herramienta mediante la cual se pone a consideración de la ciudadanía la derogación o aprobación de una ley, una ordenanza, un acuerdo o una resolución local.</w:t>
      </w:r>
    </w:p>
    <w:p w:rsidR="009A72A4" w:rsidRPr="009A72A4" w:rsidRDefault="009A72A4" w:rsidP="009A72A4">
      <w:pPr>
        <w:shd w:val="clear" w:color="auto" w:fill="FFFFFF"/>
        <w:spacing w:before="240" w:after="240" w:line="240" w:lineRule="atLeast"/>
        <w:jc w:val="both"/>
        <w:rPr>
          <w:rFonts w:ascii="Helvetica" w:eastAsia="Times New Roman" w:hAnsi="Helvetica" w:cs="Times New Roman"/>
          <w:color w:val="333333"/>
          <w:sz w:val="20"/>
          <w:szCs w:val="20"/>
          <w:lang w:val="es-ES" w:eastAsia="es-ES"/>
        </w:rPr>
      </w:pPr>
      <w:r w:rsidRPr="009A72A4">
        <w:rPr>
          <w:rFonts w:ascii="Helvetica" w:eastAsia="Times New Roman" w:hAnsi="Helvetica" w:cs="Times New Roman"/>
          <w:color w:val="333333"/>
          <w:sz w:val="20"/>
          <w:szCs w:val="20"/>
          <w:lang w:val="es-ES" w:eastAsia="es-ES"/>
        </w:rPr>
        <w:t xml:space="preserve">- </w:t>
      </w:r>
      <w:r w:rsidRPr="009A72A4">
        <w:rPr>
          <w:rFonts w:ascii="Helvetica" w:eastAsia="Times New Roman" w:hAnsi="Helvetica" w:cs="Times New Roman"/>
          <w:b/>
          <w:color w:val="333333"/>
          <w:sz w:val="20"/>
          <w:szCs w:val="20"/>
          <w:lang w:val="es-ES" w:eastAsia="es-ES"/>
        </w:rPr>
        <w:t>La consulta popular</w:t>
      </w:r>
      <w:r w:rsidRPr="009A72A4">
        <w:rPr>
          <w:rFonts w:ascii="Helvetica" w:eastAsia="Times New Roman" w:hAnsi="Helvetica" w:cs="Times New Roman"/>
          <w:color w:val="333333"/>
          <w:sz w:val="20"/>
          <w:szCs w:val="20"/>
          <w:lang w:val="es-ES" w:eastAsia="es-ES"/>
        </w:rPr>
        <w:t>, herramienta mediante la cual se plantea una pregunta de carácter general sobre un asunto de trascendencia nacional, departamental, municipal, distrital o local, por parte del Presidente de la República, el Gobernador o el Alcalde, para que los ciudadanos se pronuncien al respecto. Este mecanismo puede ser utilizado para convocar una Asamble</w:t>
      </w:r>
      <w:r w:rsidR="00973B87">
        <w:rPr>
          <w:rFonts w:ascii="Helvetica" w:eastAsia="Times New Roman" w:hAnsi="Helvetica" w:cs="Times New Roman"/>
          <w:color w:val="333333"/>
          <w:sz w:val="20"/>
          <w:szCs w:val="20"/>
          <w:lang w:val="es-ES" w:eastAsia="es-ES"/>
        </w:rPr>
        <w:t>a</w:t>
      </w:r>
      <w:r w:rsidRPr="009A72A4">
        <w:rPr>
          <w:rFonts w:ascii="Helvetica" w:eastAsia="Times New Roman" w:hAnsi="Helvetica" w:cs="Times New Roman"/>
          <w:color w:val="333333"/>
          <w:sz w:val="20"/>
          <w:szCs w:val="20"/>
          <w:lang w:val="es-ES" w:eastAsia="es-ES"/>
        </w:rPr>
        <w:t xml:space="preserve"> Constituyente, con el fin de someter a consideración popular las decisiones allí establecidas.</w:t>
      </w:r>
    </w:p>
    <w:p w:rsidR="009A72A4" w:rsidRPr="009A72A4" w:rsidRDefault="009A72A4" w:rsidP="009A72A4">
      <w:pPr>
        <w:shd w:val="clear" w:color="auto" w:fill="FFFFFF"/>
        <w:spacing w:before="240" w:after="240" w:line="240" w:lineRule="atLeast"/>
        <w:jc w:val="both"/>
        <w:rPr>
          <w:rFonts w:ascii="Helvetica" w:eastAsia="Times New Roman" w:hAnsi="Helvetica" w:cs="Times New Roman"/>
          <w:color w:val="333333"/>
          <w:sz w:val="20"/>
          <w:szCs w:val="20"/>
          <w:lang w:val="es-ES" w:eastAsia="es-ES"/>
        </w:rPr>
      </w:pPr>
      <w:r w:rsidRPr="009A72A4">
        <w:rPr>
          <w:rFonts w:ascii="Helvetica" w:eastAsia="Times New Roman" w:hAnsi="Helvetica" w:cs="Times New Roman"/>
          <w:color w:val="333333"/>
          <w:sz w:val="20"/>
          <w:szCs w:val="20"/>
          <w:lang w:val="es-ES" w:eastAsia="es-ES"/>
        </w:rPr>
        <w:t xml:space="preserve">- </w:t>
      </w:r>
      <w:r w:rsidRPr="009A72A4">
        <w:rPr>
          <w:rFonts w:ascii="Helvetica" w:eastAsia="Times New Roman" w:hAnsi="Helvetica" w:cs="Times New Roman"/>
          <w:b/>
          <w:color w:val="333333"/>
          <w:sz w:val="20"/>
          <w:szCs w:val="20"/>
          <w:lang w:val="es-ES" w:eastAsia="es-ES"/>
        </w:rPr>
        <w:t>El cabildo abierto</w:t>
      </w:r>
      <w:r w:rsidRPr="009A72A4">
        <w:rPr>
          <w:rFonts w:ascii="Helvetica" w:eastAsia="Times New Roman" w:hAnsi="Helvetica" w:cs="Times New Roman"/>
          <w:color w:val="333333"/>
          <w:sz w:val="20"/>
          <w:szCs w:val="20"/>
          <w:lang w:val="es-ES" w:eastAsia="es-ES"/>
        </w:rPr>
        <w:t xml:space="preserve"> es la reunión pública de los concejos distritales, municipales y de las juntas administradoras locales (JAL), con el objetivo de que los habitantes puedan participar directamente en la discusión de asuntos de interés para comunidades.</w:t>
      </w:r>
    </w:p>
    <w:p w:rsidR="009A72A4" w:rsidRPr="009A72A4" w:rsidRDefault="009A72A4" w:rsidP="00A9657D">
      <w:pPr>
        <w:shd w:val="clear" w:color="auto" w:fill="FFFFFF"/>
        <w:spacing w:before="240" w:after="240" w:line="240" w:lineRule="atLeast"/>
        <w:jc w:val="both"/>
        <w:rPr>
          <w:rFonts w:ascii="Helvetica" w:eastAsia="Times New Roman" w:hAnsi="Helvetica" w:cs="Times New Roman"/>
          <w:color w:val="333333"/>
          <w:sz w:val="20"/>
          <w:szCs w:val="20"/>
          <w:lang w:val="es-ES" w:eastAsia="es-ES"/>
        </w:rPr>
      </w:pPr>
      <w:r>
        <w:rPr>
          <w:rFonts w:ascii="Helvetica" w:eastAsia="Times New Roman" w:hAnsi="Helvetica" w:cs="Times New Roman"/>
          <w:color w:val="333333"/>
          <w:sz w:val="20"/>
          <w:szCs w:val="20"/>
          <w:lang w:val="es-ES" w:eastAsia="es-ES"/>
        </w:rPr>
        <w:t>-</w:t>
      </w:r>
      <w:r w:rsidRPr="009A72A4">
        <w:rPr>
          <w:rFonts w:ascii="Helvetica" w:eastAsia="Times New Roman" w:hAnsi="Helvetica" w:cs="Times New Roman"/>
          <w:b/>
          <w:color w:val="333333"/>
          <w:sz w:val="20"/>
          <w:szCs w:val="20"/>
          <w:lang w:val="es-ES" w:eastAsia="es-ES"/>
        </w:rPr>
        <w:t>La Iniciativa Popular</w:t>
      </w:r>
      <w:r w:rsidRPr="009A72A4">
        <w:rPr>
          <w:rFonts w:ascii="Helvetica" w:eastAsia="Times New Roman" w:hAnsi="Helvetica" w:cs="Times New Roman"/>
          <w:color w:val="333333"/>
          <w:sz w:val="20"/>
          <w:szCs w:val="20"/>
          <w:lang w:val="es-ES" w:eastAsia="es-ES"/>
        </w:rPr>
        <w:t xml:space="preserve"> es el derecho político de un grupo de ciudadanos de presentar proyectos de ley y de acto legislativo (que pretende reformar la constitución) ante el Congreso de la República, de ordenanza ante las Asambleas Departamentales, de acuerdo ante los Concejos Municipales o Distritales y de resolución ante las Juntas Administradores Locales (JAL), y demás resoluciones de las corporaciones de las entidades territoriales, de acuerdo con las leyes que las reglamentan, según el caso, para que sean debatidos y posteriormente aprobados, modificados o negados por la corporación pública correspondiente.</w:t>
      </w:r>
    </w:p>
    <w:p w:rsidR="009A72A4" w:rsidRPr="009A72A4" w:rsidRDefault="009A72A4" w:rsidP="009A72A4">
      <w:pPr>
        <w:shd w:val="clear" w:color="auto" w:fill="FFFFFF"/>
        <w:spacing w:before="240" w:after="240" w:line="240" w:lineRule="atLeast"/>
        <w:jc w:val="both"/>
        <w:rPr>
          <w:rFonts w:ascii="Helvetica" w:eastAsia="Times New Roman" w:hAnsi="Helvetica" w:cs="Times New Roman"/>
          <w:color w:val="333333"/>
          <w:sz w:val="20"/>
          <w:szCs w:val="20"/>
          <w:lang w:val="es-ES" w:eastAsia="es-ES"/>
        </w:rPr>
      </w:pPr>
      <w:r w:rsidRPr="009A72A4">
        <w:rPr>
          <w:rFonts w:ascii="Helvetica" w:eastAsia="Times New Roman" w:hAnsi="Helvetica" w:cs="Times New Roman"/>
          <w:b/>
          <w:color w:val="333333"/>
          <w:sz w:val="20"/>
          <w:szCs w:val="20"/>
          <w:lang w:val="es-ES" w:eastAsia="es-ES"/>
        </w:rPr>
        <w:t>- La Revocatoria del Mandato</w:t>
      </w:r>
      <w:r w:rsidRPr="009A72A4">
        <w:rPr>
          <w:rFonts w:ascii="Helvetica" w:eastAsia="Times New Roman" w:hAnsi="Helvetica" w:cs="Times New Roman"/>
          <w:color w:val="333333"/>
          <w:sz w:val="20"/>
          <w:szCs w:val="20"/>
          <w:lang w:val="es-ES" w:eastAsia="es-ES"/>
        </w:rPr>
        <w:t xml:space="preserve"> es un derecho político por medio del cual los ciudadanos dan por terminado el mandato que le han conferido a un Gobernador o a un Alcalde.</w:t>
      </w:r>
    </w:p>
    <w:p w:rsidR="009A72A4" w:rsidRDefault="009A72A4" w:rsidP="009A72A4">
      <w:pPr>
        <w:shd w:val="clear" w:color="auto" w:fill="FFFFFF"/>
        <w:spacing w:before="240" w:after="240" w:line="240" w:lineRule="atLeast"/>
        <w:jc w:val="both"/>
        <w:rPr>
          <w:rFonts w:ascii="Helvetica" w:eastAsia="Times New Roman" w:hAnsi="Helvetica" w:cs="Times New Roman"/>
          <w:color w:val="333333"/>
          <w:sz w:val="20"/>
          <w:szCs w:val="20"/>
          <w:lang w:val="es-ES" w:eastAsia="es-ES"/>
        </w:rPr>
      </w:pPr>
      <w:r w:rsidRPr="009A72A4">
        <w:rPr>
          <w:rFonts w:ascii="Helvetica" w:eastAsia="Times New Roman" w:hAnsi="Helvetica" w:cs="Times New Roman"/>
          <w:color w:val="333333"/>
          <w:sz w:val="20"/>
          <w:szCs w:val="20"/>
          <w:lang w:val="es-ES" w:eastAsia="es-ES"/>
        </w:rPr>
        <w:t xml:space="preserve">- </w:t>
      </w:r>
      <w:r w:rsidRPr="009A72A4">
        <w:rPr>
          <w:rFonts w:ascii="Helvetica" w:eastAsia="Times New Roman" w:hAnsi="Helvetica" w:cs="Times New Roman"/>
          <w:b/>
          <w:color w:val="333333"/>
          <w:sz w:val="20"/>
          <w:szCs w:val="20"/>
          <w:lang w:val="es-ES" w:eastAsia="es-ES"/>
        </w:rPr>
        <w:t>La tutela</w:t>
      </w:r>
      <w:r w:rsidRPr="009A72A4">
        <w:rPr>
          <w:rFonts w:ascii="Helvetica" w:eastAsia="Times New Roman" w:hAnsi="Helvetica" w:cs="Times New Roman"/>
          <w:color w:val="333333"/>
          <w:sz w:val="20"/>
          <w:szCs w:val="20"/>
          <w:lang w:val="es-ES" w:eastAsia="es-ES"/>
        </w:rPr>
        <w:t xml:space="preserve"> es el mecanismo creado en el artículo 86 de la Constitución de 1991, mediante el cual toda persona puede reclamar ante los jueces la protección inmediata de sus derechos constitucionales fundamentales, cuando estos resultan vulnerados o amenazados por la acción o la omisión de cualquier autoridad pública o de los particulares en los casos.</w:t>
      </w:r>
      <w:bookmarkStart w:id="0" w:name="_GoBack"/>
      <w:bookmarkEnd w:id="0"/>
    </w:p>
    <w:p w:rsidR="00F736F9" w:rsidRPr="00F736F9" w:rsidRDefault="00F736F9" w:rsidP="00F736F9">
      <w:pPr>
        <w:shd w:val="clear" w:color="auto" w:fill="FFFFFF"/>
        <w:spacing w:before="240" w:after="240" w:line="240" w:lineRule="atLeast"/>
        <w:jc w:val="center"/>
        <w:rPr>
          <w:rFonts w:ascii="Helvetica" w:eastAsia="Times New Roman" w:hAnsi="Helvetica" w:cs="Times New Roman"/>
          <w:b/>
          <w:color w:val="333333"/>
          <w:sz w:val="20"/>
          <w:szCs w:val="20"/>
          <w:lang w:val="es-ES" w:eastAsia="es-ES"/>
        </w:rPr>
      </w:pPr>
      <w:r w:rsidRPr="00F736F9">
        <w:rPr>
          <w:rFonts w:ascii="Helvetica" w:eastAsia="Times New Roman" w:hAnsi="Helvetica" w:cs="Times New Roman"/>
          <w:b/>
          <w:color w:val="333333"/>
          <w:sz w:val="20"/>
          <w:szCs w:val="20"/>
          <w:lang w:val="es-ES" w:eastAsia="es-ES"/>
        </w:rPr>
        <w:t>ACTIVIDAD</w:t>
      </w:r>
    </w:p>
    <w:p w:rsidR="00F736F9" w:rsidRDefault="00F736F9" w:rsidP="00F736F9">
      <w:pPr>
        <w:pStyle w:val="Prrafodelista"/>
        <w:numPr>
          <w:ilvl w:val="0"/>
          <w:numId w:val="1"/>
        </w:numPr>
        <w:shd w:val="clear" w:color="auto" w:fill="FFFFFF"/>
        <w:spacing w:before="240" w:after="240" w:line="240" w:lineRule="atLeast"/>
        <w:jc w:val="both"/>
        <w:rPr>
          <w:rFonts w:ascii="Helvetica" w:eastAsia="Times New Roman" w:hAnsi="Helvetica" w:cs="Times New Roman"/>
          <w:color w:val="333333"/>
          <w:sz w:val="20"/>
          <w:szCs w:val="20"/>
          <w:lang w:val="es-ES" w:eastAsia="es-ES"/>
        </w:rPr>
      </w:pPr>
      <w:r>
        <w:rPr>
          <w:rFonts w:ascii="Helvetica" w:eastAsia="Times New Roman" w:hAnsi="Helvetica" w:cs="Times New Roman"/>
          <w:color w:val="333333"/>
          <w:sz w:val="20"/>
          <w:szCs w:val="20"/>
          <w:lang w:val="es-ES" w:eastAsia="es-ES"/>
        </w:rPr>
        <w:t xml:space="preserve">Elabora un crucigrama con la anterior información, incluyendo todos los mecanismos vistos. </w:t>
      </w:r>
    </w:p>
    <w:p w:rsidR="00F736F9" w:rsidRDefault="00F736F9" w:rsidP="00F736F9">
      <w:pPr>
        <w:pStyle w:val="Prrafodelista"/>
        <w:numPr>
          <w:ilvl w:val="0"/>
          <w:numId w:val="1"/>
        </w:numPr>
        <w:shd w:val="clear" w:color="auto" w:fill="FFFFFF"/>
        <w:spacing w:before="240" w:after="240" w:line="240" w:lineRule="atLeast"/>
        <w:jc w:val="both"/>
        <w:rPr>
          <w:rFonts w:ascii="Helvetica" w:eastAsia="Times New Roman" w:hAnsi="Helvetica" w:cs="Times New Roman"/>
          <w:color w:val="333333"/>
          <w:sz w:val="20"/>
          <w:szCs w:val="20"/>
          <w:lang w:val="es-ES" w:eastAsia="es-ES"/>
        </w:rPr>
      </w:pPr>
      <w:r>
        <w:rPr>
          <w:rFonts w:ascii="Helvetica" w:eastAsia="Times New Roman" w:hAnsi="Helvetica" w:cs="Times New Roman"/>
          <w:color w:val="333333"/>
          <w:sz w:val="20"/>
          <w:szCs w:val="20"/>
          <w:lang w:val="es-ES" w:eastAsia="es-ES"/>
        </w:rPr>
        <w:t>Responde Verdadero o Falso a las siguientes afirmaciones (justifica las falsas)</w:t>
      </w:r>
    </w:p>
    <w:p w:rsidR="00F736F9" w:rsidRDefault="00F736F9" w:rsidP="00F736F9">
      <w:pPr>
        <w:pStyle w:val="Prrafodelista"/>
        <w:numPr>
          <w:ilvl w:val="1"/>
          <w:numId w:val="1"/>
        </w:numPr>
        <w:shd w:val="clear" w:color="auto" w:fill="FFFFFF"/>
        <w:spacing w:before="240" w:after="240" w:line="240" w:lineRule="atLeast"/>
        <w:jc w:val="both"/>
        <w:rPr>
          <w:rFonts w:ascii="Helvetica" w:eastAsia="Times New Roman" w:hAnsi="Helvetica" w:cs="Times New Roman"/>
          <w:color w:val="333333"/>
          <w:sz w:val="20"/>
          <w:szCs w:val="20"/>
          <w:lang w:val="es-ES" w:eastAsia="es-ES"/>
        </w:rPr>
      </w:pPr>
      <w:r>
        <w:rPr>
          <w:rFonts w:ascii="Helvetica" w:eastAsia="Times New Roman" w:hAnsi="Helvetica" w:cs="Times New Roman"/>
          <w:color w:val="333333"/>
          <w:sz w:val="20"/>
          <w:szCs w:val="20"/>
          <w:lang w:val="es-ES" w:eastAsia="es-ES"/>
        </w:rPr>
        <w:t>El Referendo solo sirve para aprobar leyes</w:t>
      </w:r>
    </w:p>
    <w:p w:rsidR="00F736F9" w:rsidRDefault="00F736F9" w:rsidP="00F736F9">
      <w:pPr>
        <w:pStyle w:val="Prrafodelista"/>
        <w:numPr>
          <w:ilvl w:val="1"/>
          <w:numId w:val="1"/>
        </w:numPr>
        <w:shd w:val="clear" w:color="auto" w:fill="FFFFFF"/>
        <w:spacing w:before="240" w:after="240" w:line="240" w:lineRule="atLeast"/>
        <w:jc w:val="both"/>
        <w:rPr>
          <w:rFonts w:ascii="Helvetica" w:eastAsia="Times New Roman" w:hAnsi="Helvetica" w:cs="Times New Roman"/>
          <w:color w:val="333333"/>
          <w:sz w:val="20"/>
          <w:szCs w:val="20"/>
          <w:lang w:val="es-ES" w:eastAsia="es-ES"/>
        </w:rPr>
      </w:pPr>
      <w:r>
        <w:rPr>
          <w:rFonts w:ascii="Helvetica" w:eastAsia="Times New Roman" w:hAnsi="Helvetica" w:cs="Times New Roman"/>
          <w:color w:val="333333"/>
          <w:sz w:val="20"/>
          <w:szCs w:val="20"/>
          <w:lang w:val="es-ES" w:eastAsia="es-ES"/>
        </w:rPr>
        <w:t>A los Presidentes se les puede aplicar la Revocatoria del Mandato</w:t>
      </w:r>
    </w:p>
    <w:p w:rsidR="00F736F9" w:rsidRDefault="00F736F9" w:rsidP="00F736F9">
      <w:pPr>
        <w:pStyle w:val="Prrafodelista"/>
        <w:numPr>
          <w:ilvl w:val="1"/>
          <w:numId w:val="1"/>
        </w:numPr>
        <w:shd w:val="clear" w:color="auto" w:fill="FFFFFF"/>
        <w:spacing w:before="240" w:after="240" w:line="240" w:lineRule="atLeast"/>
        <w:jc w:val="both"/>
        <w:rPr>
          <w:rFonts w:ascii="Helvetica" w:eastAsia="Times New Roman" w:hAnsi="Helvetica" w:cs="Times New Roman"/>
          <w:color w:val="333333"/>
          <w:sz w:val="20"/>
          <w:szCs w:val="20"/>
          <w:lang w:val="es-ES" w:eastAsia="es-ES"/>
        </w:rPr>
      </w:pPr>
      <w:r>
        <w:rPr>
          <w:rFonts w:ascii="Helvetica" w:eastAsia="Times New Roman" w:hAnsi="Helvetica" w:cs="Times New Roman"/>
          <w:color w:val="333333"/>
          <w:sz w:val="20"/>
          <w:szCs w:val="20"/>
          <w:lang w:val="es-ES" w:eastAsia="es-ES"/>
        </w:rPr>
        <w:t>La tutela sirve para solucionar problemas de seguridad ciudadana</w:t>
      </w:r>
    </w:p>
    <w:p w:rsidR="00F736F9" w:rsidRPr="00F736F9" w:rsidRDefault="00F736F9" w:rsidP="00F736F9">
      <w:pPr>
        <w:pStyle w:val="Prrafodelista"/>
        <w:numPr>
          <w:ilvl w:val="1"/>
          <w:numId w:val="1"/>
        </w:numPr>
        <w:shd w:val="clear" w:color="auto" w:fill="FFFFFF"/>
        <w:spacing w:before="240" w:after="240" w:line="240" w:lineRule="atLeast"/>
        <w:jc w:val="both"/>
        <w:rPr>
          <w:rFonts w:ascii="Helvetica" w:eastAsia="Times New Roman" w:hAnsi="Helvetica" w:cs="Times New Roman"/>
          <w:color w:val="333333"/>
          <w:sz w:val="20"/>
          <w:szCs w:val="20"/>
          <w:lang w:val="es-ES" w:eastAsia="es-ES"/>
        </w:rPr>
      </w:pPr>
      <w:r>
        <w:rPr>
          <w:rFonts w:ascii="Helvetica" w:eastAsia="Times New Roman" w:hAnsi="Helvetica" w:cs="Times New Roman"/>
          <w:color w:val="333333"/>
          <w:sz w:val="20"/>
          <w:szCs w:val="20"/>
          <w:lang w:val="es-ES" w:eastAsia="es-ES"/>
        </w:rPr>
        <w:t>El Plebiscito sirve para cambiar leyes</w:t>
      </w:r>
    </w:p>
    <w:sectPr w:rsidR="00F736F9" w:rsidRPr="00F736F9" w:rsidSect="00F736F9">
      <w:headerReference w:type="default" r:id="rId8"/>
      <w:pgSz w:w="11906" w:h="16838"/>
      <w:pgMar w:top="568" w:right="566" w:bottom="709"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75E" w:rsidRDefault="0083675E" w:rsidP="00F736F9">
      <w:pPr>
        <w:spacing w:after="0" w:line="240" w:lineRule="auto"/>
      </w:pPr>
      <w:r>
        <w:separator/>
      </w:r>
    </w:p>
  </w:endnote>
  <w:endnote w:type="continuationSeparator" w:id="0">
    <w:p w:rsidR="0083675E" w:rsidRDefault="0083675E" w:rsidP="00F73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75E" w:rsidRDefault="0083675E" w:rsidP="00F736F9">
      <w:pPr>
        <w:spacing w:after="0" w:line="240" w:lineRule="auto"/>
      </w:pPr>
      <w:r>
        <w:separator/>
      </w:r>
    </w:p>
  </w:footnote>
  <w:footnote w:type="continuationSeparator" w:id="0">
    <w:p w:rsidR="0083675E" w:rsidRDefault="0083675E" w:rsidP="00F736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F9" w:rsidRPr="00F736F9" w:rsidRDefault="00F736F9" w:rsidP="00F736F9">
    <w:pPr>
      <w:pStyle w:val="Encabezado"/>
      <w:jc w:val="center"/>
      <w:rPr>
        <w:b/>
        <w:sz w:val="16"/>
        <w:szCs w:val="16"/>
        <w:lang w:val="es-ES"/>
      </w:rPr>
    </w:pPr>
    <w:r w:rsidRPr="00F736F9">
      <w:rPr>
        <w:b/>
        <w:sz w:val="16"/>
        <w:szCs w:val="16"/>
        <w:lang w:val="es-ES"/>
      </w:rPr>
      <w:t>TALLER URBANIDAD: MECA</w:t>
    </w:r>
    <w:r>
      <w:rPr>
        <w:b/>
        <w:sz w:val="16"/>
        <w:szCs w:val="16"/>
        <w:lang w:val="es-ES"/>
      </w:rPr>
      <w:t>NISMOS DE PARTICIPACIÓN CIUDANA</w:t>
    </w:r>
    <w:r w:rsidRPr="00F736F9">
      <w:rPr>
        <w:b/>
        <w:sz w:val="16"/>
        <w:szCs w:val="16"/>
        <w:lang w:val="es-ES"/>
      </w:rPr>
      <w:tab/>
      <w:t>TOMÁS CADAVID RESTREPO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744"/>
    <w:multiLevelType w:val="hybridMultilevel"/>
    <w:tmpl w:val="0938E72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0E"/>
    <w:rsid w:val="00365B5C"/>
    <w:rsid w:val="0083675E"/>
    <w:rsid w:val="00973B87"/>
    <w:rsid w:val="009A72A4"/>
    <w:rsid w:val="00A9657D"/>
    <w:rsid w:val="00AC2F0E"/>
    <w:rsid w:val="00D028E4"/>
    <w:rsid w:val="00F736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paragraph" w:styleId="Ttulo3">
    <w:name w:val="heading 3"/>
    <w:basedOn w:val="Normal"/>
    <w:link w:val="Ttulo3Car"/>
    <w:uiPriority w:val="9"/>
    <w:qFormat/>
    <w:rsid w:val="009A72A4"/>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2F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2F0E"/>
    <w:rPr>
      <w:rFonts w:ascii="Tahoma" w:hAnsi="Tahoma" w:cs="Tahoma"/>
      <w:sz w:val="16"/>
      <w:szCs w:val="16"/>
      <w:lang w:val="es-CO"/>
    </w:rPr>
  </w:style>
  <w:style w:type="character" w:customStyle="1" w:styleId="Ttulo3Car">
    <w:name w:val="Título 3 Car"/>
    <w:basedOn w:val="Fuentedeprrafopredeter"/>
    <w:link w:val="Ttulo3"/>
    <w:uiPriority w:val="9"/>
    <w:rsid w:val="009A72A4"/>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9A72A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736F9"/>
    <w:pPr>
      <w:ind w:left="720"/>
      <w:contextualSpacing/>
    </w:pPr>
  </w:style>
  <w:style w:type="paragraph" w:styleId="Encabezado">
    <w:name w:val="header"/>
    <w:basedOn w:val="Normal"/>
    <w:link w:val="EncabezadoCar"/>
    <w:uiPriority w:val="99"/>
    <w:unhideWhenUsed/>
    <w:rsid w:val="00F736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36F9"/>
    <w:rPr>
      <w:lang w:val="es-CO"/>
    </w:rPr>
  </w:style>
  <w:style w:type="paragraph" w:styleId="Piedepgina">
    <w:name w:val="footer"/>
    <w:basedOn w:val="Normal"/>
    <w:link w:val="PiedepginaCar"/>
    <w:uiPriority w:val="99"/>
    <w:unhideWhenUsed/>
    <w:rsid w:val="00F736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36F9"/>
    <w:rPr>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paragraph" w:styleId="Ttulo3">
    <w:name w:val="heading 3"/>
    <w:basedOn w:val="Normal"/>
    <w:link w:val="Ttulo3Car"/>
    <w:uiPriority w:val="9"/>
    <w:qFormat/>
    <w:rsid w:val="009A72A4"/>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2F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2F0E"/>
    <w:rPr>
      <w:rFonts w:ascii="Tahoma" w:hAnsi="Tahoma" w:cs="Tahoma"/>
      <w:sz w:val="16"/>
      <w:szCs w:val="16"/>
      <w:lang w:val="es-CO"/>
    </w:rPr>
  </w:style>
  <w:style w:type="character" w:customStyle="1" w:styleId="Ttulo3Car">
    <w:name w:val="Título 3 Car"/>
    <w:basedOn w:val="Fuentedeprrafopredeter"/>
    <w:link w:val="Ttulo3"/>
    <w:uiPriority w:val="9"/>
    <w:rsid w:val="009A72A4"/>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9A72A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736F9"/>
    <w:pPr>
      <w:ind w:left="720"/>
      <w:contextualSpacing/>
    </w:pPr>
  </w:style>
  <w:style w:type="paragraph" w:styleId="Encabezado">
    <w:name w:val="header"/>
    <w:basedOn w:val="Normal"/>
    <w:link w:val="EncabezadoCar"/>
    <w:uiPriority w:val="99"/>
    <w:unhideWhenUsed/>
    <w:rsid w:val="00F736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36F9"/>
    <w:rPr>
      <w:lang w:val="es-CO"/>
    </w:rPr>
  </w:style>
  <w:style w:type="paragraph" w:styleId="Piedepgina">
    <w:name w:val="footer"/>
    <w:basedOn w:val="Normal"/>
    <w:link w:val="PiedepginaCar"/>
    <w:uiPriority w:val="99"/>
    <w:unhideWhenUsed/>
    <w:rsid w:val="00F736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36F9"/>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96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681</Words>
  <Characters>3751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4</cp:revision>
  <dcterms:created xsi:type="dcterms:W3CDTF">2014-07-02T03:03:00Z</dcterms:created>
  <dcterms:modified xsi:type="dcterms:W3CDTF">2014-07-02T04:29:00Z</dcterms:modified>
</cp:coreProperties>
</file>