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D" w:rsidRPr="00D42742" w:rsidRDefault="00D42742">
      <w:pPr>
        <w:rPr>
          <w:rFonts w:ascii="Book Antiqua" w:hAnsi="Book Antiqua" w:cs="Aharoni"/>
          <w:b/>
          <w:i/>
          <w:sz w:val="24"/>
          <w:szCs w:val="24"/>
        </w:rPr>
      </w:pPr>
      <w:r w:rsidRPr="00D42742">
        <w:rPr>
          <w:rFonts w:ascii="Book Antiqua" w:hAnsi="Book Antiqua" w:cs="Aharoni"/>
          <w:b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-335915</wp:posOffset>
            </wp:positionV>
            <wp:extent cx="933450" cy="952500"/>
            <wp:effectExtent l="19050" t="0" r="0" b="0"/>
            <wp:wrapTight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ight>
            <wp:docPr id="2" name="il_fi" descr="http://4.bp.blogspot.com/_FkY49xVCQgs/S3rkLoopFOI/AAAAAAAAAM4/pIhfRKJL3q4/s320/monigote+infl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FkY49xVCQgs/S3rkLoopFOI/AAAAAAAAAM4/pIhfRKJL3q4/s320/monigote+infl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742">
        <w:rPr>
          <w:rFonts w:ascii="Book Antiqua" w:hAnsi="Book Antiqua" w:cs="Aharoni"/>
          <w:b/>
          <w:i/>
          <w:sz w:val="24"/>
          <w:szCs w:val="24"/>
        </w:rPr>
        <w:t xml:space="preserve">Tema: </w:t>
      </w:r>
      <w:r w:rsidR="00E86314" w:rsidRPr="00D42742">
        <w:rPr>
          <w:rFonts w:ascii="Book Antiqua" w:hAnsi="Book Antiqua" w:cs="Aharoni"/>
          <w:b/>
          <w:i/>
          <w:sz w:val="24"/>
          <w:szCs w:val="24"/>
        </w:rPr>
        <w:t>EL IPC Y LA INFLACIÓN</w:t>
      </w:r>
      <w:r w:rsidRPr="00D42742">
        <w:rPr>
          <w:rFonts w:ascii="Book Antiqua" w:hAnsi="Book Antiqua" w:cs="Aharoni"/>
          <w:b/>
          <w:i/>
          <w:sz w:val="24"/>
          <w:szCs w:val="24"/>
        </w:rPr>
        <w:t xml:space="preserve"> </w:t>
      </w:r>
    </w:p>
    <w:p w:rsidR="00D42742" w:rsidRDefault="00D42742">
      <w:r>
        <w:t>Indicador: Interpreto indicadores económicos</w:t>
      </w:r>
    </w:p>
    <w:p w:rsidR="00D42742" w:rsidRDefault="00D42742"/>
    <w:p w:rsidR="00D42742" w:rsidRDefault="006C2E44">
      <w:r w:rsidRPr="00CD0ED4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95pt;margin-top:413pt;width:354.75pt;height:271pt;z-index:251663360;mso-width-relative:margin;mso-height-relative:margin">
            <v:textbox>
              <w:txbxContent>
                <w:p w:rsidR="006D746C" w:rsidRPr="006C2E44" w:rsidRDefault="006D746C">
                  <w:pPr>
                    <w:rPr>
                      <w:sz w:val="18"/>
                      <w:szCs w:val="18"/>
                      <w:lang w:val="es-ES"/>
                    </w:rPr>
                  </w:pPr>
                  <w:r w:rsidRPr="006C2E44">
                    <w:rPr>
                      <w:sz w:val="18"/>
                      <w:szCs w:val="18"/>
                      <w:lang w:val="es-ES"/>
                    </w:rPr>
                    <w:t>EJEMPLO DE MEDICIÓN DEL IPC</w:t>
                  </w:r>
                </w:p>
                <w:p w:rsidR="006D746C" w:rsidRPr="006C2E44" w:rsidRDefault="001A2937">
                  <w:pPr>
                    <w:rPr>
                      <w:sz w:val="18"/>
                      <w:szCs w:val="18"/>
                      <w:lang w:val="es-ES"/>
                    </w:rPr>
                  </w:pPr>
                  <w:r w:rsidRPr="006C2E44">
                    <w:rPr>
                      <w:sz w:val="18"/>
                      <w:szCs w:val="18"/>
                      <w:lang w:val="es-ES"/>
                    </w:rPr>
                    <w:t>El DANE encuentra que una familia típica colombiana destina $150.000 de su ingreso mensual a la compra de bienes básicos; el gasto de este monto se distribuye así: papa ($ 40.000), Carne ($  30.000), leche ($ 30.000), Jab</w:t>
                  </w:r>
                  <w:r w:rsidR="006C2E44" w:rsidRPr="006C2E44">
                    <w:rPr>
                      <w:sz w:val="18"/>
                      <w:szCs w:val="18"/>
                      <w:lang w:val="es-ES"/>
                    </w:rPr>
                    <w:t>ón ($10.000), Tomate ($20.000), Queso ($20.000). Para un total de $150.000. Se calcula el peso ponderado de cada producto, dividiendo la cantidad de dinero que se destina a este producto sobre la cantidad total de dinero destinado al mercado del hogar, así: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796"/>
                    <w:gridCol w:w="1410"/>
                    <w:gridCol w:w="742"/>
                  </w:tblGrid>
                  <w:tr w:rsidR="006C2E44" w:rsidTr="006C2E44">
                    <w:tc>
                      <w:tcPr>
                        <w:tcW w:w="796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Papa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40.000/150.000=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0.2666</w:t>
                        </w:r>
                      </w:p>
                    </w:tc>
                  </w:tr>
                  <w:tr w:rsidR="006C2E44" w:rsidTr="006C2E44">
                    <w:tc>
                      <w:tcPr>
                        <w:tcW w:w="796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 xml:space="preserve"> Carne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30.000/150.000=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0.2</w:t>
                        </w:r>
                      </w:p>
                    </w:tc>
                  </w:tr>
                  <w:tr w:rsidR="006C2E44" w:rsidTr="006C2E44">
                    <w:tc>
                      <w:tcPr>
                        <w:tcW w:w="796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Leche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30.000/150.000=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0.2</w:t>
                        </w:r>
                      </w:p>
                    </w:tc>
                  </w:tr>
                  <w:tr w:rsidR="006C2E44" w:rsidTr="006C2E44">
                    <w:tc>
                      <w:tcPr>
                        <w:tcW w:w="796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Jabón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10.000/150.000=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0.0666</w:t>
                        </w:r>
                      </w:p>
                    </w:tc>
                  </w:tr>
                  <w:tr w:rsidR="006C2E44" w:rsidTr="006C2E44">
                    <w:tc>
                      <w:tcPr>
                        <w:tcW w:w="796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Tomate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20.000/150.000=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0.1333</w:t>
                        </w:r>
                      </w:p>
                    </w:tc>
                  </w:tr>
                  <w:tr w:rsidR="006C2E44" w:rsidTr="006C2E44">
                    <w:tc>
                      <w:tcPr>
                        <w:tcW w:w="796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Queso</w:t>
                        </w:r>
                      </w:p>
                    </w:tc>
                    <w:tc>
                      <w:tcPr>
                        <w:tcW w:w="1410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20.000/150.000=</w:t>
                        </w:r>
                      </w:p>
                    </w:tc>
                    <w:tc>
                      <w:tcPr>
                        <w:tcW w:w="742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0.1333</w:t>
                        </w:r>
                      </w:p>
                    </w:tc>
                  </w:tr>
                </w:tbl>
                <w:p w:rsidR="006C2E44" w:rsidRPr="006C2E44" w:rsidRDefault="006C2E44">
                  <w:pPr>
                    <w:rPr>
                      <w:sz w:val="16"/>
                      <w:szCs w:val="16"/>
                      <w:lang w:val="es-ES"/>
                    </w:rPr>
                  </w:pPr>
                  <w:r w:rsidRPr="006C2E44">
                    <w:rPr>
                      <w:sz w:val="16"/>
                      <w:szCs w:val="16"/>
                      <w:lang w:val="es-ES"/>
                    </w:rPr>
                    <w:t>Ahora supongamos que el precio de los productos es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796"/>
                    <w:gridCol w:w="1574"/>
                  </w:tblGrid>
                  <w:tr w:rsidR="006C2E44" w:rsidRPr="006C2E44" w:rsidTr="006C2E44">
                    <w:tc>
                      <w:tcPr>
                        <w:tcW w:w="796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Precio del producto</w:t>
                        </w:r>
                      </w:p>
                    </w:tc>
                  </w:tr>
                  <w:tr w:rsidR="006C2E44" w:rsidRPr="006C2E44" w:rsidTr="006C2E44">
                    <w:tc>
                      <w:tcPr>
                        <w:tcW w:w="796" w:type="dxa"/>
                      </w:tcPr>
                      <w:p w:rsidR="006C2E44" w:rsidRPr="006C2E44" w:rsidRDefault="006C2E44" w:rsidP="00CF34A8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Papa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$500</w:t>
                        </w:r>
                      </w:p>
                    </w:tc>
                  </w:tr>
                  <w:tr w:rsidR="006C2E44" w:rsidRPr="006C2E44" w:rsidTr="006C2E44">
                    <w:tc>
                      <w:tcPr>
                        <w:tcW w:w="796" w:type="dxa"/>
                      </w:tcPr>
                      <w:p w:rsidR="006C2E44" w:rsidRPr="006C2E44" w:rsidRDefault="006C2E44" w:rsidP="00CF34A8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 xml:space="preserve"> Carne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$2.000</w:t>
                        </w:r>
                      </w:p>
                    </w:tc>
                  </w:tr>
                  <w:tr w:rsidR="006C2E44" w:rsidRPr="006C2E44" w:rsidTr="006C2E44">
                    <w:tc>
                      <w:tcPr>
                        <w:tcW w:w="796" w:type="dxa"/>
                      </w:tcPr>
                      <w:p w:rsidR="006C2E44" w:rsidRPr="006C2E44" w:rsidRDefault="006C2E44" w:rsidP="00CF34A8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Leche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$1.000</w:t>
                        </w:r>
                      </w:p>
                    </w:tc>
                  </w:tr>
                  <w:tr w:rsidR="006C2E44" w:rsidRPr="006C2E44" w:rsidTr="006C2E44">
                    <w:tc>
                      <w:tcPr>
                        <w:tcW w:w="796" w:type="dxa"/>
                      </w:tcPr>
                      <w:p w:rsidR="006C2E44" w:rsidRPr="006C2E44" w:rsidRDefault="006C2E44" w:rsidP="00CF34A8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Jabón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$800</w:t>
                        </w:r>
                      </w:p>
                    </w:tc>
                  </w:tr>
                  <w:tr w:rsidR="006C2E44" w:rsidRPr="006C2E44" w:rsidTr="006C2E44">
                    <w:tc>
                      <w:tcPr>
                        <w:tcW w:w="796" w:type="dxa"/>
                      </w:tcPr>
                      <w:p w:rsidR="006C2E44" w:rsidRPr="006C2E44" w:rsidRDefault="006C2E44" w:rsidP="00CF34A8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6C2E44">
                          <w:rPr>
                            <w:sz w:val="16"/>
                            <w:szCs w:val="16"/>
                            <w:lang w:val="es-ES"/>
                          </w:rPr>
                          <w:t>Tomate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$300</w:t>
                        </w:r>
                      </w:p>
                    </w:tc>
                  </w:tr>
                  <w:tr w:rsidR="006C2E44" w:rsidRPr="006C2E44" w:rsidTr="006C2E44">
                    <w:tc>
                      <w:tcPr>
                        <w:tcW w:w="796" w:type="dxa"/>
                      </w:tcPr>
                      <w:p w:rsidR="006C2E44" w:rsidRPr="006C2E44" w:rsidRDefault="006C2E44" w:rsidP="00CF34A8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Queso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6C2E44" w:rsidRPr="006C2E44" w:rsidRDefault="006C2E44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$1.200</w:t>
                        </w:r>
                      </w:p>
                    </w:tc>
                  </w:tr>
                </w:tbl>
                <w:p w:rsidR="006D746C" w:rsidRDefault="006C2E44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El IPC = (0.2666x500)</w:t>
                  </w:r>
                  <w:proofErr w:type="gramStart"/>
                  <w:r>
                    <w:rPr>
                      <w:sz w:val="18"/>
                      <w:szCs w:val="18"/>
                      <w:lang w:val="es-ES"/>
                    </w:rPr>
                    <w:t>+(</w:t>
                  </w:r>
                  <w:proofErr w:type="gramEnd"/>
                  <w:r w:rsidRPr="006C2E44">
                    <w:rPr>
                      <w:sz w:val="16"/>
                      <w:szCs w:val="16"/>
                      <w:lang w:val="es-ES"/>
                    </w:rPr>
                    <w:t>0.2</w:t>
                  </w:r>
                  <w:r>
                    <w:rPr>
                      <w:sz w:val="16"/>
                      <w:szCs w:val="16"/>
                      <w:lang w:val="es-ES"/>
                    </w:rPr>
                    <w:t>x2.000)+(</w:t>
                  </w:r>
                  <w:r w:rsidR="00807455" w:rsidRPr="006C2E44">
                    <w:rPr>
                      <w:sz w:val="16"/>
                      <w:szCs w:val="16"/>
                      <w:lang w:val="es-ES"/>
                    </w:rPr>
                    <w:t>0.2</w:t>
                  </w:r>
                  <w:r w:rsidR="00807455">
                    <w:rPr>
                      <w:sz w:val="16"/>
                      <w:szCs w:val="16"/>
                      <w:lang w:val="es-ES"/>
                    </w:rPr>
                    <w:t>x1.000)+(0.0666x800)+(0.1333x300)+(</w:t>
                  </w:r>
                  <w:r w:rsidR="00807455" w:rsidRPr="00807455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="00807455">
                    <w:rPr>
                      <w:sz w:val="16"/>
                      <w:szCs w:val="16"/>
                      <w:lang w:val="es-ES"/>
                    </w:rPr>
                    <w:t>0.1333x1.200)=986.6</w:t>
                  </w:r>
                </w:p>
                <w:p w:rsidR="00807455" w:rsidRPr="006C2E44" w:rsidRDefault="00807455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Este es el resultado del IPC para un período determinado. Si se calcula para varios meses, se pueden comparar y saber si </w:t>
                  </w:r>
                  <w:proofErr w:type="gramStart"/>
                  <w:r>
                    <w:rPr>
                      <w:sz w:val="16"/>
                      <w:szCs w:val="16"/>
                      <w:lang w:val="es-ES"/>
                    </w:rPr>
                    <w:t>a</w:t>
                  </w:r>
                  <w:proofErr w:type="gramEnd"/>
                  <w:r>
                    <w:rPr>
                      <w:sz w:val="16"/>
                      <w:szCs w:val="16"/>
                      <w:lang w:val="es-ES"/>
                    </w:rPr>
                    <w:t xml:space="preserve"> aumentado o disminuido. Si aumenta entonces hay inflación</w:t>
                  </w:r>
                </w:p>
              </w:txbxContent>
            </v:textbox>
          </v:shape>
        </w:pict>
      </w:r>
      <w:r w:rsidRPr="00CD0ED4">
        <w:rPr>
          <w:noProof/>
          <w:lang w:val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56.05pt;margin-top:413.5pt;width:181.1pt;height:135.6pt;z-index:251661312;mso-height-percent:200;mso-height-percent:200;mso-width-relative:margin;mso-height-relative:margin" strokecolor="black [3213]">
            <v:stroke dashstyle="1 1" endcap="round"/>
            <v:textbox style="mso-fit-shape-to-text:t">
              <w:txbxContent>
                <w:p w:rsidR="00D42742" w:rsidRPr="006D746C" w:rsidRDefault="00D42742" w:rsidP="006D746C">
                  <w:pPr>
                    <w:jc w:val="center"/>
                    <w:rPr>
                      <w:rFonts w:ascii="Gill Sans MT" w:hAnsi="Gill Sans MT"/>
                      <w:b/>
                      <w:i/>
                      <w:sz w:val="20"/>
                      <w:szCs w:val="20"/>
                      <w:lang w:val="es-ES"/>
                    </w:rPr>
                  </w:pPr>
                  <w:r w:rsidRPr="006D746C">
                    <w:rPr>
                      <w:rFonts w:ascii="Gill Sans MT" w:hAnsi="Gill Sans MT"/>
                      <w:b/>
                      <w:i/>
                      <w:sz w:val="20"/>
                      <w:szCs w:val="20"/>
                      <w:lang w:val="es-ES"/>
                    </w:rPr>
                    <w:t>SOLUCIONES AL PROBLEMA</w:t>
                  </w:r>
                </w:p>
                <w:p w:rsidR="006D746C" w:rsidRPr="006D746C" w:rsidRDefault="006D746C" w:rsidP="006D746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sz w:val="20"/>
                      <w:szCs w:val="20"/>
                      <w:lang w:val="es-ES"/>
                    </w:rPr>
                  </w:pPr>
                  <w:r w:rsidRPr="006D746C">
                    <w:rPr>
                      <w:rFonts w:ascii="Gill Sans MT" w:hAnsi="Gill Sans MT"/>
                      <w:sz w:val="20"/>
                      <w:szCs w:val="20"/>
                      <w:lang w:val="es-ES"/>
                    </w:rPr>
                    <w:t>LA APERTURA ECONÓMICA: importación de bienes</w:t>
                  </w:r>
                </w:p>
                <w:p w:rsidR="006D746C" w:rsidRPr="006D746C" w:rsidRDefault="006D746C" w:rsidP="006D746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sz w:val="20"/>
                      <w:szCs w:val="20"/>
                      <w:lang w:val="es-ES"/>
                    </w:rPr>
                  </w:pPr>
                  <w:r w:rsidRPr="006D746C">
                    <w:rPr>
                      <w:rFonts w:ascii="Gill Sans MT" w:hAnsi="Gill Sans MT"/>
                      <w:sz w:val="20"/>
                      <w:szCs w:val="20"/>
                      <w:lang w:val="es-ES"/>
                    </w:rPr>
                    <w:t>CONTROL SOBRE LA CANTIDAD DE DINERO EN CIRCULACIÓN</w:t>
                  </w:r>
                </w:p>
                <w:p w:rsidR="00D42742" w:rsidRPr="006D746C" w:rsidRDefault="006D746C" w:rsidP="006D746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sz w:val="20"/>
                      <w:szCs w:val="20"/>
                      <w:lang w:val="es-ES"/>
                    </w:rPr>
                  </w:pPr>
                  <w:r w:rsidRPr="006D746C">
                    <w:rPr>
                      <w:rFonts w:ascii="Gill Sans MT" w:hAnsi="Gill Sans MT"/>
                      <w:sz w:val="20"/>
                      <w:szCs w:val="20"/>
                      <w:lang w:val="es-ES"/>
                    </w:rPr>
                    <w:t>AUMENTO DE LAS TASAS DE INTERÉS, para frenar el endeudamiento de las familias y las empresas. Aunque esto generó desempleo</w:t>
                  </w:r>
                </w:p>
              </w:txbxContent>
            </v:textbox>
          </v:shape>
        </w:pict>
      </w:r>
      <w:r w:rsidR="00D4274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196850</wp:posOffset>
            </wp:positionV>
            <wp:extent cx="7077075" cy="4791075"/>
            <wp:effectExtent l="57150" t="38100" r="0" b="14287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42742" w:rsidRDefault="00D42742"/>
    <w:p w:rsidR="00D42742" w:rsidRDefault="00D42742"/>
    <w:p w:rsidR="00D42742" w:rsidRDefault="00D42742"/>
    <w:p w:rsidR="00D42742" w:rsidRDefault="00D42742"/>
    <w:p w:rsidR="00D42742" w:rsidRDefault="00D42742"/>
    <w:p w:rsidR="00D42742" w:rsidRDefault="00D42742"/>
    <w:p w:rsidR="00D42742" w:rsidRDefault="00D42742"/>
    <w:p w:rsidR="00D42742" w:rsidRDefault="00807455">
      <w:r w:rsidRPr="00CD0ED4">
        <w:rPr>
          <w:noProof/>
          <w:lang w:val="es-ES"/>
        </w:rPr>
        <w:pict>
          <v:shape id="_x0000_s1028" type="#_x0000_t202" style="position:absolute;left:0;text-align:left;margin-left:361.3pt;margin-top:55.75pt;width:190.5pt;height:111.35pt;z-index:251665408;mso-width-relative:margin;mso-height-relative:margin">
            <v:textbox>
              <w:txbxContent>
                <w:p w:rsidR="00807455" w:rsidRPr="00807455" w:rsidRDefault="00807455" w:rsidP="00807455">
                  <w:pPr>
                    <w:jc w:val="center"/>
                    <w:rPr>
                      <w:b/>
                      <w:lang w:val="es-ES"/>
                    </w:rPr>
                  </w:pPr>
                  <w:r w:rsidRPr="00807455">
                    <w:rPr>
                      <w:b/>
                      <w:lang w:val="es-ES"/>
                    </w:rPr>
                    <w:t>ACTIVIDAD</w:t>
                  </w:r>
                </w:p>
                <w:p w:rsidR="00807455" w:rsidRDefault="0080745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1. Construye tu propia canasta de bienes con cinco productos y calcula el IPC. </w:t>
                  </w:r>
                </w:p>
                <w:p w:rsidR="00807455" w:rsidRDefault="0080745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2. ¿Por qué nos perjudica la inflación?</w:t>
                  </w:r>
                </w:p>
                <w:p w:rsidR="00807455" w:rsidRDefault="00807455">
                  <w:pPr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3.Interpreta</w:t>
                  </w:r>
                  <w:proofErr w:type="gramEnd"/>
                  <w:r>
                    <w:rPr>
                      <w:lang w:val="es-ES"/>
                    </w:rPr>
                    <w:t xml:space="preserve"> la información de los gráficos presentados</w:t>
                  </w:r>
                </w:p>
              </w:txbxContent>
            </v:textbox>
          </v:shape>
        </w:pict>
      </w:r>
    </w:p>
    <w:sectPr w:rsidR="00D42742" w:rsidSect="00E86314">
      <w:pgSz w:w="12240" w:h="15840"/>
      <w:pgMar w:top="709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B47"/>
    <w:multiLevelType w:val="hybridMultilevel"/>
    <w:tmpl w:val="48AEB2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86314"/>
    <w:rsid w:val="00182DAF"/>
    <w:rsid w:val="001A2937"/>
    <w:rsid w:val="001D31E2"/>
    <w:rsid w:val="00373D9C"/>
    <w:rsid w:val="003F375F"/>
    <w:rsid w:val="00436432"/>
    <w:rsid w:val="006C2E44"/>
    <w:rsid w:val="006D746C"/>
    <w:rsid w:val="00807455"/>
    <w:rsid w:val="008E42A3"/>
    <w:rsid w:val="00D42742"/>
    <w:rsid w:val="00E86314"/>
    <w:rsid w:val="00F4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3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3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4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07C3CB-C9F0-42A4-81E1-FC972BB555C1}" type="doc">
      <dgm:prSet loTypeId="urn:microsoft.com/office/officeart/2005/8/layout/hList7" loCatId="list" qsTypeId="urn:microsoft.com/office/officeart/2005/8/quickstyle/simple2" qsCatId="simple" csTypeId="urn:microsoft.com/office/officeart/2005/8/colors/accent0_1" csCatId="mainScheme" phldr="1"/>
      <dgm:spPr/>
    </dgm:pt>
    <dgm:pt modelId="{89CB976D-3311-4985-A52A-9010B7548D68}">
      <dgm:prSet phldrT="[Texto]" custT="1"/>
      <dgm:spPr/>
      <dgm:t>
        <a:bodyPr/>
        <a:lstStyle/>
        <a:p>
          <a:pPr algn="ctr"/>
          <a:endParaRPr lang="es-MX" sz="900"/>
        </a:p>
        <a:p>
          <a:pPr algn="ctr"/>
          <a:endParaRPr lang="es-MX" sz="900"/>
        </a:p>
        <a:p>
          <a:pPr algn="ctr"/>
          <a:endParaRPr lang="es-MX" sz="900"/>
        </a:p>
        <a:p>
          <a:pPr algn="ctr"/>
          <a:endParaRPr lang="es-MX" sz="900"/>
        </a:p>
        <a:p>
          <a:pPr algn="ctr"/>
          <a:endParaRPr lang="es-MX" sz="900"/>
        </a:p>
        <a:p>
          <a:pPr algn="ctr"/>
          <a:endParaRPr lang="es-MX" sz="900"/>
        </a:p>
        <a:p>
          <a:pPr algn="ctr"/>
          <a:endParaRPr lang="es-MX" sz="900"/>
        </a:p>
        <a:p>
          <a:pPr algn="ctr"/>
          <a:endParaRPr lang="es-MX" sz="900"/>
        </a:p>
        <a:p>
          <a:pPr algn="ctr"/>
          <a:endParaRPr lang="es-MX" sz="1000"/>
        </a:p>
        <a:p>
          <a:pPr algn="ctr"/>
          <a:r>
            <a:rPr lang="es-MX" sz="1000"/>
            <a:t>La inflación es el aumento sustancial, persistente y sostenido del nivel general de precios de una economía a través del tiempo.  </a:t>
          </a:r>
        </a:p>
      </dgm:t>
    </dgm:pt>
    <dgm:pt modelId="{5F13AEBB-4FC3-4C31-B8E0-FEADB18F127D}" type="parTrans" cxnId="{698C04D0-48DB-4C58-9A08-D1CF086496DE}">
      <dgm:prSet/>
      <dgm:spPr/>
      <dgm:t>
        <a:bodyPr/>
        <a:lstStyle/>
        <a:p>
          <a:endParaRPr lang="es-MX"/>
        </a:p>
      </dgm:t>
    </dgm:pt>
    <dgm:pt modelId="{EB978D82-6F49-48E2-93C8-A4F24EE5EFF2}" type="sibTrans" cxnId="{698C04D0-48DB-4C58-9A08-D1CF086496DE}">
      <dgm:prSet/>
      <dgm:spPr/>
      <dgm:t>
        <a:bodyPr/>
        <a:lstStyle/>
        <a:p>
          <a:endParaRPr lang="es-MX"/>
        </a:p>
      </dgm:t>
    </dgm:pt>
    <dgm:pt modelId="{D96FD863-68E4-433F-8372-FF27606487F8}">
      <dgm:prSet phldrT="[Texto]" custT="1"/>
      <dgm:spPr/>
      <dgm:t>
        <a:bodyPr/>
        <a:lstStyle/>
        <a:p>
          <a:pPr algn="ctr"/>
          <a:r>
            <a:rPr lang="es-MX" sz="900" b="1"/>
            <a:t>CAUSAS DEL AUMENTO GENERALIZADO DE LOS PRECIOS. </a:t>
          </a:r>
        </a:p>
        <a:p>
          <a:pPr algn="l"/>
          <a:r>
            <a:rPr lang="es-MX" sz="900"/>
            <a:t>1. </a:t>
          </a:r>
          <a:r>
            <a:rPr lang="es-MX" sz="900" b="1" i="1"/>
            <a:t>INFLACIÓN DE DEMANDA </a:t>
          </a:r>
          <a:r>
            <a:rPr lang="es-MX" sz="900"/>
            <a:t>- Aumento de la demanda: cuando la cantidad de dinero crece de manera desmedida.  Ej: las bonanzas exportadoras, aumento del gasto del gobierno.</a:t>
          </a:r>
        </a:p>
        <a:p>
          <a:pPr algn="l"/>
          <a:r>
            <a:rPr lang="es-MX" sz="900"/>
            <a:t>2</a:t>
          </a:r>
          <a:r>
            <a:rPr lang="es-MX" sz="900" b="1" i="1"/>
            <a:t>. INFLACIÓN DE COSTOS </a:t>
          </a:r>
          <a:r>
            <a:rPr lang="es-MX" sz="900"/>
            <a:t>- Aumento en los costos de producción: se genera cuando hay escasez de materias primas por culpa de guerras o catástrofes naturales. También puede darse cuando se encarece la mano de obra </a:t>
          </a:r>
        </a:p>
        <a:p>
          <a:pPr algn="l"/>
          <a:r>
            <a:rPr lang="es-MX" sz="900"/>
            <a:t>3. </a:t>
          </a:r>
          <a:r>
            <a:rPr lang="es-MX" sz="900" b="1" i="1"/>
            <a:t>EXPANSIÓN MONETARIA </a:t>
          </a:r>
          <a:r>
            <a:rPr lang="es-MX" sz="900"/>
            <a:t>- </a:t>
          </a:r>
          <a:r>
            <a:rPr lang="es-MX" sz="900"/>
            <a:t>También puede ser por excesivo endeudamiento del país: a esto se le conoce como déficit fiscal. Algunos gobiernos para superar este problema emiten dinero, lo cual eleva la demanda de productos y servicios, que el aparato productivo no alcanza a atender. </a:t>
          </a:r>
          <a:endParaRPr lang="es-MX" sz="900"/>
        </a:p>
      </dgm:t>
    </dgm:pt>
    <dgm:pt modelId="{508CFE62-531C-40EF-898C-172B931E39C6}" type="parTrans" cxnId="{8322E4DB-E808-4BEF-8E67-EC29BDBF66B6}">
      <dgm:prSet/>
      <dgm:spPr/>
      <dgm:t>
        <a:bodyPr/>
        <a:lstStyle/>
        <a:p>
          <a:endParaRPr lang="es-MX"/>
        </a:p>
      </dgm:t>
    </dgm:pt>
    <dgm:pt modelId="{C6753AD3-8052-4D3A-9C1B-C4229C029CA8}" type="sibTrans" cxnId="{8322E4DB-E808-4BEF-8E67-EC29BDBF66B6}">
      <dgm:prSet/>
      <dgm:spPr/>
      <dgm:t>
        <a:bodyPr/>
        <a:lstStyle/>
        <a:p>
          <a:endParaRPr lang="es-MX"/>
        </a:p>
      </dgm:t>
    </dgm:pt>
    <dgm:pt modelId="{7CC14486-F3C2-4336-AB83-DEB44E33B9D5}">
      <dgm:prSet phldrT="[Texto]" custT="1"/>
      <dgm:spPr/>
      <dgm:t>
        <a:bodyPr/>
        <a:lstStyle/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endParaRPr lang="es-MX" sz="500"/>
        </a:p>
        <a:p>
          <a:pPr>
            <a:spcAft>
              <a:spcPts val="600"/>
            </a:spcAft>
          </a:pPr>
          <a:r>
            <a:rPr lang="es-MX" sz="900"/>
            <a:t>IPC PARA COLOMBIA 1992 - 2002</a:t>
          </a:r>
        </a:p>
        <a:p>
          <a:pPr>
            <a:spcAft>
              <a:spcPts val="600"/>
            </a:spcAft>
          </a:pPr>
          <a:r>
            <a:rPr lang="es-MX" sz="900"/>
            <a:t>La inflación se mide a través del IPC (índice de precios al consumidor), que es una medida del costo de vida en una econmía a partir de los cambios en los precios de los bienes y servicios que consumen las personas. Es decir, la inflación es un promedio </a:t>
          </a:r>
        </a:p>
      </dgm:t>
    </dgm:pt>
    <dgm:pt modelId="{94AB59FC-106F-4328-981F-9E530E53753B}" type="parTrans" cxnId="{EEC9B5C3-81B5-490D-BCAE-D2CA33FD7B56}">
      <dgm:prSet/>
      <dgm:spPr/>
      <dgm:t>
        <a:bodyPr/>
        <a:lstStyle/>
        <a:p>
          <a:endParaRPr lang="es-MX"/>
        </a:p>
      </dgm:t>
    </dgm:pt>
    <dgm:pt modelId="{44A7B06A-6A68-4295-AC1D-C74F194D9AE3}" type="sibTrans" cxnId="{EEC9B5C3-81B5-490D-BCAE-D2CA33FD7B56}">
      <dgm:prSet/>
      <dgm:spPr/>
      <dgm:t>
        <a:bodyPr/>
        <a:lstStyle/>
        <a:p>
          <a:endParaRPr lang="es-MX"/>
        </a:p>
      </dgm:t>
    </dgm:pt>
    <dgm:pt modelId="{A0CE0AF6-7D49-4298-8BB2-370F56166508}" type="pres">
      <dgm:prSet presAssocID="{9807C3CB-C9F0-42A4-81E1-FC972BB555C1}" presName="Name0" presStyleCnt="0">
        <dgm:presLayoutVars>
          <dgm:dir/>
          <dgm:resizeHandles val="exact"/>
        </dgm:presLayoutVars>
      </dgm:prSet>
      <dgm:spPr/>
    </dgm:pt>
    <dgm:pt modelId="{76512D4D-E997-46DC-9114-0F070101002F}" type="pres">
      <dgm:prSet presAssocID="{9807C3CB-C9F0-42A4-81E1-FC972BB555C1}" presName="fgShape" presStyleLbl="fgShp" presStyleIdx="0" presStyleCnt="1" custScaleY="46546" custLinFactNeighborX="157" custLinFactNeighborY="52553"/>
      <dgm:spPr/>
    </dgm:pt>
    <dgm:pt modelId="{0D80D6C4-EB7C-4AFB-9D30-FA8024BDEF0F}" type="pres">
      <dgm:prSet presAssocID="{9807C3CB-C9F0-42A4-81E1-FC972BB555C1}" presName="linComp" presStyleCnt="0"/>
      <dgm:spPr/>
    </dgm:pt>
    <dgm:pt modelId="{71E81617-1E35-4801-82CF-B3B2FB50C189}" type="pres">
      <dgm:prSet presAssocID="{89CB976D-3311-4985-A52A-9010B7548D68}" presName="compNode" presStyleCnt="0"/>
      <dgm:spPr/>
    </dgm:pt>
    <dgm:pt modelId="{EBAA8CF8-DB01-48E8-A917-E36CB6BC94D7}" type="pres">
      <dgm:prSet presAssocID="{89CB976D-3311-4985-A52A-9010B7548D68}" presName="bkgdShape" presStyleLbl="node1" presStyleIdx="0" presStyleCnt="3" custScaleX="50081" custLinFactNeighborX="-8249"/>
      <dgm:spPr/>
      <dgm:t>
        <a:bodyPr/>
        <a:lstStyle/>
        <a:p>
          <a:endParaRPr lang="es-MX"/>
        </a:p>
      </dgm:t>
    </dgm:pt>
    <dgm:pt modelId="{E6B55C06-1F75-4BE8-8406-A0DA6F654212}" type="pres">
      <dgm:prSet presAssocID="{89CB976D-3311-4985-A52A-9010B7548D68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813A62B-B68C-4588-A99A-153FB9022733}" type="pres">
      <dgm:prSet presAssocID="{89CB976D-3311-4985-A52A-9010B7548D68}" presName="invisiNode" presStyleLbl="node1" presStyleIdx="0" presStyleCnt="3"/>
      <dgm:spPr/>
    </dgm:pt>
    <dgm:pt modelId="{3249ABA5-AB49-4A07-BDDE-429AC5B3F90E}" type="pres">
      <dgm:prSet presAssocID="{89CB976D-3311-4985-A52A-9010B7548D68}" presName="imagNode" presStyleLbl="fgImgPlace1" presStyleIdx="0" presStyleCnt="3" custScaleX="91787" custScaleY="157697" custLinFactNeighborX="-19556" custLinFactNeighborY="29851"/>
      <dgm:spPr>
        <a:blipFill rotWithShape="0">
          <a:blip xmlns:r="http://schemas.openxmlformats.org/officeDocument/2006/relationships" r:embed="rId1">
            <a:grayscl/>
          </a:blip>
          <a:stretch>
            <a:fillRect/>
          </a:stretch>
        </a:blipFill>
      </dgm:spPr>
    </dgm:pt>
    <dgm:pt modelId="{09196DC5-EA2D-491E-AE92-BA4D01EBACEA}" type="pres">
      <dgm:prSet presAssocID="{EB978D82-6F49-48E2-93C8-A4F24EE5EFF2}" presName="sibTrans" presStyleLbl="sibTrans2D1" presStyleIdx="0" presStyleCnt="0"/>
      <dgm:spPr/>
    </dgm:pt>
    <dgm:pt modelId="{8E270270-1D4B-4CFE-9DEA-B0868F58F277}" type="pres">
      <dgm:prSet presAssocID="{D96FD863-68E4-433F-8372-FF27606487F8}" presName="compNode" presStyleCnt="0"/>
      <dgm:spPr/>
    </dgm:pt>
    <dgm:pt modelId="{30DB8011-051A-4E64-92AE-FDA2AB61A933}" type="pres">
      <dgm:prSet presAssocID="{D96FD863-68E4-433F-8372-FF27606487F8}" presName="bkgdShape" presStyleLbl="node1" presStyleIdx="1" presStyleCnt="3" custScaleX="106678"/>
      <dgm:spPr/>
      <dgm:t>
        <a:bodyPr/>
        <a:lstStyle/>
        <a:p>
          <a:endParaRPr lang="es-MX"/>
        </a:p>
      </dgm:t>
    </dgm:pt>
    <dgm:pt modelId="{87E462C0-071E-49B2-B165-0191A0BA43A0}" type="pres">
      <dgm:prSet presAssocID="{D96FD863-68E4-433F-8372-FF27606487F8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9F30DE9-B4D6-49FB-9CBB-F5EE12A2687A}" type="pres">
      <dgm:prSet presAssocID="{D96FD863-68E4-433F-8372-FF27606487F8}" presName="invisiNode" presStyleLbl="node1" presStyleIdx="1" presStyleCnt="3"/>
      <dgm:spPr/>
    </dgm:pt>
    <dgm:pt modelId="{715F735D-FD46-4895-B8BF-73D60AC0C45E}" type="pres">
      <dgm:prSet presAssocID="{D96FD863-68E4-433F-8372-FF27606487F8}" presName="imagNode" presStyleLbl="fgImgPlace1" presStyleIdx="1" presStyleCnt="3" custScaleX="130155" custScaleY="107548" custLinFactNeighborX="3582" custLinFactNeighborY="-1424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</dgm:spPr>
    </dgm:pt>
    <dgm:pt modelId="{746E1890-8B9A-4325-A200-4CD7B7C7D9EE}" type="pres">
      <dgm:prSet presAssocID="{C6753AD3-8052-4D3A-9C1B-C4229C029CA8}" presName="sibTrans" presStyleLbl="sibTrans2D1" presStyleIdx="0" presStyleCnt="0"/>
      <dgm:spPr/>
    </dgm:pt>
    <dgm:pt modelId="{C0621DD1-E283-49E5-B4B7-625B9A670CF4}" type="pres">
      <dgm:prSet presAssocID="{7CC14486-F3C2-4336-AB83-DEB44E33B9D5}" presName="compNode" presStyleCnt="0"/>
      <dgm:spPr/>
    </dgm:pt>
    <dgm:pt modelId="{0469DE77-8EA3-4C2C-A0D1-D95064008F7E}" type="pres">
      <dgm:prSet presAssocID="{7CC14486-F3C2-4336-AB83-DEB44E33B9D5}" presName="bkgdShape" presStyleLbl="node1" presStyleIdx="2" presStyleCnt="3" custScaleY="100000" custLinFactNeighborX="277" custLinFactNeighborY="-11924"/>
      <dgm:spPr/>
      <dgm:t>
        <a:bodyPr/>
        <a:lstStyle/>
        <a:p>
          <a:endParaRPr lang="es-MX"/>
        </a:p>
      </dgm:t>
    </dgm:pt>
    <dgm:pt modelId="{D7CE8DCA-2A1D-4308-B1B4-DBFFC26639E9}" type="pres">
      <dgm:prSet presAssocID="{7CC14486-F3C2-4336-AB83-DEB44E33B9D5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2E82E46-82C9-4FB7-9055-57FB2F11A751}" type="pres">
      <dgm:prSet presAssocID="{7CC14486-F3C2-4336-AB83-DEB44E33B9D5}" presName="invisiNode" presStyleLbl="node1" presStyleIdx="2" presStyleCnt="3"/>
      <dgm:spPr/>
    </dgm:pt>
    <dgm:pt modelId="{690FB822-2DBD-45F4-906A-3A84A3DCEFFF}" type="pres">
      <dgm:prSet presAssocID="{7CC14486-F3C2-4336-AB83-DEB44E33B9D5}" presName="imagNode" presStyleLbl="fgImgPlace1" presStyleIdx="2" presStyleCnt="3" custScaleX="180748" custScaleY="201292" custLinFactNeighborX="1115" custLinFactNeighborY="15812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</dgm:ptLst>
  <dgm:cxnLst>
    <dgm:cxn modelId="{8322E4DB-E808-4BEF-8E67-EC29BDBF66B6}" srcId="{9807C3CB-C9F0-42A4-81E1-FC972BB555C1}" destId="{D96FD863-68E4-433F-8372-FF27606487F8}" srcOrd="1" destOrd="0" parTransId="{508CFE62-531C-40EF-898C-172B931E39C6}" sibTransId="{C6753AD3-8052-4D3A-9C1B-C4229C029CA8}"/>
    <dgm:cxn modelId="{27966349-23E2-4133-9F5B-CF63B245BCF6}" type="presOf" srcId="{EB978D82-6F49-48E2-93C8-A4F24EE5EFF2}" destId="{09196DC5-EA2D-491E-AE92-BA4D01EBACEA}" srcOrd="0" destOrd="0" presId="urn:microsoft.com/office/officeart/2005/8/layout/hList7"/>
    <dgm:cxn modelId="{EEC9B5C3-81B5-490D-BCAE-D2CA33FD7B56}" srcId="{9807C3CB-C9F0-42A4-81E1-FC972BB555C1}" destId="{7CC14486-F3C2-4336-AB83-DEB44E33B9D5}" srcOrd="2" destOrd="0" parTransId="{94AB59FC-106F-4328-981F-9E530E53753B}" sibTransId="{44A7B06A-6A68-4295-AC1D-C74F194D9AE3}"/>
    <dgm:cxn modelId="{27FBA46F-3904-4E13-81FA-2AEC67BCBD1F}" type="presOf" srcId="{89CB976D-3311-4985-A52A-9010B7548D68}" destId="{E6B55C06-1F75-4BE8-8406-A0DA6F654212}" srcOrd="1" destOrd="0" presId="urn:microsoft.com/office/officeart/2005/8/layout/hList7"/>
    <dgm:cxn modelId="{B7DCF3CF-ABA1-4CF5-A3E7-295913D15C8A}" type="presOf" srcId="{D96FD863-68E4-433F-8372-FF27606487F8}" destId="{30DB8011-051A-4E64-92AE-FDA2AB61A933}" srcOrd="0" destOrd="0" presId="urn:microsoft.com/office/officeart/2005/8/layout/hList7"/>
    <dgm:cxn modelId="{698C04D0-48DB-4C58-9A08-D1CF086496DE}" srcId="{9807C3CB-C9F0-42A4-81E1-FC972BB555C1}" destId="{89CB976D-3311-4985-A52A-9010B7548D68}" srcOrd="0" destOrd="0" parTransId="{5F13AEBB-4FC3-4C31-B8E0-FEADB18F127D}" sibTransId="{EB978D82-6F49-48E2-93C8-A4F24EE5EFF2}"/>
    <dgm:cxn modelId="{A44D612A-4369-427F-A9F0-304E31D68EBA}" type="presOf" srcId="{9807C3CB-C9F0-42A4-81E1-FC972BB555C1}" destId="{A0CE0AF6-7D49-4298-8BB2-370F56166508}" srcOrd="0" destOrd="0" presId="urn:microsoft.com/office/officeart/2005/8/layout/hList7"/>
    <dgm:cxn modelId="{E7DCF554-DC7E-4FAE-848F-91251E5B2802}" type="presOf" srcId="{7CC14486-F3C2-4336-AB83-DEB44E33B9D5}" destId="{D7CE8DCA-2A1D-4308-B1B4-DBFFC26639E9}" srcOrd="1" destOrd="0" presId="urn:microsoft.com/office/officeart/2005/8/layout/hList7"/>
    <dgm:cxn modelId="{30F2B9E4-EC89-4DDF-9386-DCE5393082FF}" type="presOf" srcId="{7CC14486-F3C2-4336-AB83-DEB44E33B9D5}" destId="{0469DE77-8EA3-4C2C-A0D1-D95064008F7E}" srcOrd="0" destOrd="0" presId="urn:microsoft.com/office/officeart/2005/8/layout/hList7"/>
    <dgm:cxn modelId="{11656E4E-5758-4595-BC42-308009B0C195}" type="presOf" srcId="{89CB976D-3311-4985-A52A-9010B7548D68}" destId="{EBAA8CF8-DB01-48E8-A917-E36CB6BC94D7}" srcOrd="0" destOrd="0" presId="urn:microsoft.com/office/officeart/2005/8/layout/hList7"/>
    <dgm:cxn modelId="{C15ADB3D-1C9F-445E-90AD-8B3D358F1D29}" type="presOf" srcId="{C6753AD3-8052-4D3A-9C1B-C4229C029CA8}" destId="{746E1890-8B9A-4325-A200-4CD7B7C7D9EE}" srcOrd="0" destOrd="0" presId="urn:microsoft.com/office/officeart/2005/8/layout/hList7"/>
    <dgm:cxn modelId="{CBFB1B75-75FC-451D-8CE3-5A24BD2F031F}" type="presOf" srcId="{D96FD863-68E4-433F-8372-FF27606487F8}" destId="{87E462C0-071E-49B2-B165-0191A0BA43A0}" srcOrd="1" destOrd="0" presId="urn:microsoft.com/office/officeart/2005/8/layout/hList7"/>
    <dgm:cxn modelId="{A78E09AE-7078-4AA8-8BD1-3146C53CDCEE}" type="presParOf" srcId="{A0CE0AF6-7D49-4298-8BB2-370F56166508}" destId="{76512D4D-E997-46DC-9114-0F070101002F}" srcOrd="0" destOrd="0" presId="urn:microsoft.com/office/officeart/2005/8/layout/hList7"/>
    <dgm:cxn modelId="{CB28CE10-0199-49B4-9C4E-A18BA00CFC11}" type="presParOf" srcId="{A0CE0AF6-7D49-4298-8BB2-370F56166508}" destId="{0D80D6C4-EB7C-4AFB-9D30-FA8024BDEF0F}" srcOrd="1" destOrd="0" presId="urn:microsoft.com/office/officeart/2005/8/layout/hList7"/>
    <dgm:cxn modelId="{A72A2933-0BAC-4A17-96F7-A5E255F19ABE}" type="presParOf" srcId="{0D80D6C4-EB7C-4AFB-9D30-FA8024BDEF0F}" destId="{71E81617-1E35-4801-82CF-B3B2FB50C189}" srcOrd="0" destOrd="0" presId="urn:microsoft.com/office/officeart/2005/8/layout/hList7"/>
    <dgm:cxn modelId="{86DDC6B8-0570-44BB-ABF4-5B80E151E6EE}" type="presParOf" srcId="{71E81617-1E35-4801-82CF-B3B2FB50C189}" destId="{EBAA8CF8-DB01-48E8-A917-E36CB6BC94D7}" srcOrd="0" destOrd="0" presId="urn:microsoft.com/office/officeart/2005/8/layout/hList7"/>
    <dgm:cxn modelId="{64E58433-1579-44F4-86DF-7EE8438F9885}" type="presParOf" srcId="{71E81617-1E35-4801-82CF-B3B2FB50C189}" destId="{E6B55C06-1F75-4BE8-8406-A0DA6F654212}" srcOrd="1" destOrd="0" presId="urn:microsoft.com/office/officeart/2005/8/layout/hList7"/>
    <dgm:cxn modelId="{13BC74AF-A5DD-496C-BD5B-FDF589A5C664}" type="presParOf" srcId="{71E81617-1E35-4801-82CF-B3B2FB50C189}" destId="{2813A62B-B68C-4588-A99A-153FB9022733}" srcOrd="2" destOrd="0" presId="urn:microsoft.com/office/officeart/2005/8/layout/hList7"/>
    <dgm:cxn modelId="{07B04511-5924-42D1-BE20-28C82D87868E}" type="presParOf" srcId="{71E81617-1E35-4801-82CF-B3B2FB50C189}" destId="{3249ABA5-AB49-4A07-BDDE-429AC5B3F90E}" srcOrd="3" destOrd="0" presId="urn:microsoft.com/office/officeart/2005/8/layout/hList7"/>
    <dgm:cxn modelId="{1B145369-9D1F-42D5-B663-2A793CDA4383}" type="presParOf" srcId="{0D80D6C4-EB7C-4AFB-9D30-FA8024BDEF0F}" destId="{09196DC5-EA2D-491E-AE92-BA4D01EBACEA}" srcOrd="1" destOrd="0" presId="urn:microsoft.com/office/officeart/2005/8/layout/hList7"/>
    <dgm:cxn modelId="{BA36A5BA-F0C8-4BB3-9C80-59CDCF1F9FE3}" type="presParOf" srcId="{0D80D6C4-EB7C-4AFB-9D30-FA8024BDEF0F}" destId="{8E270270-1D4B-4CFE-9DEA-B0868F58F277}" srcOrd="2" destOrd="0" presId="urn:microsoft.com/office/officeart/2005/8/layout/hList7"/>
    <dgm:cxn modelId="{693BAF02-C656-4C7B-8012-80BB4D2065D0}" type="presParOf" srcId="{8E270270-1D4B-4CFE-9DEA-B0868F58F277}" destId="{30DB8011-051A-4E64-92AE-FDA2AB61A933}" srcOrd="0" destOrd="0" presId="urn:microsoft.com/office/officeart/2005/8/layout/hList7"/>
    <dgm:cxn modelId="{04D74BEC-97D6-4C87-9A41-8D7D3EE1E7D2}" type="presParOf" srcId="{8E270270-1D4B-4CFE-9DEA-B0868F58F277}" destId="{87E462C0-071E-49B2-B165-0191A0BA43A0}" srcOrd="1" destOrd="0" presId="urn:microsoft.com/office/officeart/2005/8/layout/hList7"/>
    <dgm:cxn modelId="{C9EA1E28-EB05-4E3C-9945-37DD2C6D5674}" type="presParOf" srcId="{8E270270-1D4B-4CFE-9DEA-B0868F58F277}" destId="{99F30DE9-B4D6-49FB-9CBB-F5EE12A2687A}" srcOrd="2" destOrd="0" presId="urn:microsoft.com/office/officeart/2005/8/layout/hList7"/>
    <dgm:cxn modelId="{17A41056-F3B3-417E-9ED3-9E52FEEB5229}" type="presParOf" srcId="{8E270270-1D4B-4CFE-9DEA-B0868F58F277}" destId="{715F735D-FD46-4895-B8BF-73D60AC0C45E}" srcOrd="3" destOrd="0" presId="urn:microsoft.com/office/officeart/2005/8/layout/hList7"/>
    <dgm:cxn modelId="{4F55801B-BBEB-43F0-8FCB-F7C88A4B4E5E}" type="presParOf" srcId="{0D80D6C4-EB7C-4AFB-9D30-FA8024BDEF0F}" destId="{746E1890-8B9A-4325-A200-4CD7B7C7D9EE}" srcOrd="3" destOrd="0" presId="urn:microsoft.com/office/officeart/2005/8/layout/hList7"/>
    <dgm:cxn modelId="{49674AF8-22F2-4167-ABF2-858DED9A84A2}" type="presParOf" srcId="{0D80D6C4-EB7C-4AFB-9D30-FA8024BDEF0F}" destId="{C0621DD1-E283-49E5-B4B7-625B9A670CF4}" srcOrd="4" destOrd="0" presId="urn:microsoft.com/office/officeart/2005/8/layout/hList7"/>
    <dgm:cxn modelId="{F579DA39-C304-4579-B6A8-42DCAC1DFAC8}" type="presParOf" srcId="{C0621DD1-E283-49E5-B4B7-625B9A670CF4}" destId="{0469DE77-8EA3-4C2C-A0D1-D95064008F7E}" srcOrd="0" destOrd="0" presId="urn:microsoft.com/office/officeart/2005/8/layout/hList7"/>
    <dgm:cxn modelId="{BB048779-652B-4482-9F11-C8C240E37EF4}" type="presParOf" srcId="{C0621DD1-E283-49E5-B4B7-625B9A670CF4}" destId="{D7CE8DCA-2A1D-4308-B1B4-DBFFC26639E9}" srcOrd="1" destOrd="0" presId="urn:microsoft.com/office/officeart/2005/8/layout/hList7"/>
    <dgm:cxn modelId="{71E5B38B-D149-464A-9C90-D52FF8F620CE}" type="presParOf" srcId="{C0621DD1-E283-49E5-B4B7-625B9A670CF4}" destId="{22E82E46-82C9-4FB7-9055-57FB2F11A751}" srcOrd="2" destOrd="0" presId="urn:microsoft.com/office/officeart/2005/8/layout/hList7"/>
    <dgm:cxn modelId="{DD14634D-208B-4A5B-9E3E-DC7507EADD4A}" type="presParOf" srcId="{C0621DD1-E283-49E5-B4B7-625B9A670CF4}" destId="{690FB822-2DBD-45F4-906A-3A84A3DCEFFF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AA8CF8-DB01-48E8-A917-E36CB6BC94D7}">
      <dsp:nvSpPr>
        <dsp:cNvPr id="0" name=""/>
        <dsp:cNvSpPr/>
      </dsp:nvSpPr>
      <dsp:spPr>
        <a:xfrm>
          <a:off x="12018" y="86396"/>
          <a:ext cx="1209906" cy="479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 inflación es el aumento sustancial, persistente y sostenido del nivel general de precios de una economía a través del tiempo.  </a:t>
          </a:r>
        </a:p>
      </dsp:txBody>
      <dsp:txXfrm>
        <a:off x="12018" y="2002826"/>
        <a:ext cx="1209906" cy="1916430"/>
      </dsp:txXfrm>
    </dsp:sp>
    <dsp:sp modelId="{3249ABA5-AB49-4A07-BDDE-429AC5B3F90E}">
      <dsp:nvSpPr>
        <dsp:cNvPr id="0" name=""/>
        <dsp:cNvSpPr/>
      </dsp:nvSpPr>
      <dsp:spPr>
        <a:xfrm>
          <a:off x="0" y="389854"/>
          <a:ext cx="1464395" cy="2515942"/>
        </a:xfrm>
        <a:prstGeom prst="ellipse">
          <a:avLst/>
        </a:prstGeom>
        <a:blipFill rotWithShape="0">
          <a:blip xmlns:r="http://schemas.openxmlformats.org/officeDocument/2006/relationships" r:embed="rId1">
            <a:grayscl/>
          </a:blip>
          <a:stretch>
            <a:fillRect/>
          </a:stretch>
        </a:blip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0DB8011-051A-4E64-92AE-FDA2AB61A933}">
      <dsp:nvSpPr>
        <dsp:cNvPr id="0" name=""/>
        <dsp:cNvSpPr/>
      </dsp:nvSpPr>
      <dsp:spPr>
        <a:xfrm>
          <a:off x="1620933" y="0"/>
          <a:ext cx="2415898" cy="479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CAUSAS DEL AUMENTO GENERALIZADO DE LOS PRECIOS.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1. </a:t>
          </a:r>
          <a:r>
            <a:rPr lang="es-MX" sz="900" b="1" i="1" kern="1200"/>
            <a:t>INFLACIÓN DE DEMANDA </a:t>
          </a:r>
          <a:r>
            <a:rPr lang="es-MX" sz="900" kern="1200"/>
            <a:t>- Aumento de la demanda: cuando la cantidad de dinero crece de manera desmedida.  Ej: las bonanzas exportadoras, aumento del gasto del gobierno.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2</a:t>
          </a:r>
          <a:r>
            <a:rPr lang="es-MX" sz="900" b="1" i="1" kern="1200"/>
            <a:t>. INFLACIÓN DE COSTOS </a:t>
          </a:r>
          <a:r>
            <a:rPr lang="es-MX" sz="900" kern="1200"/>
            <a:t>- Aumento en los costos de producción: se genera cuando hay escasez de materias primas por culpa de guerras o catástrofes naturales. También puede darse cuando se encarece la mano de obra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3. </a:t>
          </a:r>
          <a:r>
            <a:rPr lang="es-MX" sz="900" b="1" i="1" kern="1200"/>
            <a:t>EXPANSIÓN MONETARIA </a:t>
          </a:r>
          <a:r>
            <a:rPr lang="es-MX" sz="900" kern="1200"/>
            <a:t>- </a:t>
          </a:r>
          <a:r>
            <a:rPr lang="es-MX" sz="900" kern="1200"/>
            <a:t>También puede ser por excesivo endeudamiento del país: a esto se le conoce como déficit fiscal. Algunos gobiernos para superar este problema emiten dinero, lo cual eleva la demanda de productos y servicios, que el aparato productivo no alcanza a atender. </a:t>
          </a:r>
          <a:endParaRPr lang="es-MX" sz="900" kern="1200"/>
        </a:p>
      </dsp:txBody>
      <dsp:txXfrm>
        <a:off x="1620933" y="1916430"/>
        <a:ext cx="2415898" cy="1916430"/>
      </dsp:txXfrm>
    </dsp:sp>
    <dsp:sp modelId="{715F735D-FD46-4895-B8BF-73D60AC0C45E}">
      <dsp:nvSpPr>
        <dsp:cNvPr id="0" name=""/>
        <dsp:cNvSpPr/>
      </dsp:nvSpPr>
      <dsp:spPr>
        <a:xfrm>
          <a:off x="1847766" y="0"/>
          <a:ext cx="2076529" cy="1715850"/>
        </a:xfrm>
        <a:prstGeom prst="ellipse">
          <a:avLst/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469DE77-8EA3-4C2C-A0D1-D95064008F7E}">
      <dsp:nvSpPr>
        <dsp:cNvPr id="0" name=""/>
        <dsp:cNvSpPr/>
      </dsp:nvSpPr>
      <dsp:spPr>
        <a:xfrm>
          <a:off x="4349904" y="0"/>
          <a:ext cx="2415898" cy="47910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s-MX" sz="900" kern="1200"/>
            <a:t>IPC PARA COLOMBIA 1992 - 2002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s-MX" sz="900" kern="1200"/>
            <a:t>La inflación se mide a través del IPC (índice de precios al consumidor), que es una medida del costo de vida en una econmía a partir de los cambios en los precios de los bienes y servicios que consumen las personas. Es decir, la inflación es un promedio </a:t>
          </a:r>
        </a:p>
      </dsp:txBody>
      <dsp:txXfrm>
        <a:off x="4349904" y="1916430"/>
        <a:ext cx="2415898" cy="1916430"/>
      </dsp:txXfrm>
    </dsp:sp>
    <dsp:sp modelId="{690FB822-2DBD-45F4-906A-3A84A3DCEFFF}">
      <dsp:nvSpPr>
        <dsp:cNvPr id="0" name=""/>
        <dsp:cNvSpPr/>
      </dsp:nvSpPr>
      <dsp:spPr>
        <a:xfrm>
          <a:off x="4127098" y="-8008"/>
          <a:ext cx="2883704" cy="3211468"/>
        </a:xfrm>
        <a:prstGeom prst="ellipse">
          <a:avLst/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6512D4D-E997-46DC-9114-0F070101002F}">
      <dsp:nvSpPr>
        <dsp:cNvPr id="0" name=""/>
        <dsp:cNvSpPr/>
      </dsp:nvSpPr>
      <dsp:spPr>
        <a:xfrm>
          <a:off x="617214" y="4402614"/>
          <a:ext cx="5861049" cy="334508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2012-07-11T15:04:00Z</dcterms:created>
  <dcterms:modified xsi:type="dcterms:W3CDTF">2012-07-11T16:05:00Z</dcterms:modified>
</cp:coreProperties>
</file>